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FECB" w14:textId="48F46DDE" w:rsidR="008C4F17" w:rsidRPr="00E52703" w:rsidRDefault="008C4F17" w:rsidP="008C4F17">
      <w:pPr>
        <w:pStyle w:val="ListNumber"/>
        <w:numPr>
          <w:ilvl w:val="0"/>
          <w:numId w:val="0"/>
        </w:numPr>
        <w:jc w:val="center"/>
        <w:rPr>
          <w:rFonts w:ascii="Montserrat" w:hAnsi="Montserrat" w:cs="Arial"/>
          <w:b/>
          <w:color w:val="000000" w:themeColor="text1"/>
          <w:sz w:val="36"/>
          <w:szCs w:val="36"/>
        </w:rPr>
      </w:pPr>
      <w:r>
        <w:rPr>
          <w:rFonts w:ascii="Montserrat" w:hAnsi="Montserrat"/>
          <w:b/>
          <w:color w:val="000000" w:themeColor="text1"/>
          <w:sz w:val="36"/>
        </w:rPr>
        <w:t>Formation sur l’engagement communautaire et la redevabilité (CEA)</w:t>
      </w:r>
      <w:r>
        <w:rPr>
          <w:rFonts w:ascii="Montserrat" w:hAnsi="Montserrat"/>
          <w:b/>
          <w:color w:val="FF0000"/>
          <w:sz w:val="36"/>
        </w:rPr>
        <w:t>dans les situations d’urgence</w:t>
      </w:r>
      <w:r>
        <w:rPr>
          <w:rFonts w:ascii="Montserrat" w:hAnsi="Montserrat"/>
          <w:b/>
          <w:color w:val="000000" w:themeColor="text1"/>
          <w:sz w:val="36"/>
        </w:rPr>
        <w:t xml:space="preserve"> </w:t>
      </w:r>
    </w:p>
    <w:p w14:paraId="768E7BB3" w14:textId="77777777" w:rsidR="00F87460" w:rsidRPr="00F87460" w:rsidRDefault="00F87460" w:rsidP="00F87460">
      <w:pPr>
        <w:pStyle w:val="ListNumber"/>
        <w:numPr>
          <w:ilvl w:val="0"/>
          <w:numId w:val="0"/>
        </w:numPr>
        <w:jc w:val="center"/>
        <w:rPr>
          <w:rFonts w:ascii="Montserrat" w:hAnsi="Montserrat" w:cs="Arial"/>
          <w:b/>
          <w:color w:val="FF0000"/>
          <w:sz w:val="36"/>
          <w:szCs w:val="36"/>
        </w:rPr>
      </w:pPr>
      <w:r>
        <w:rPr>
          <w:rFonts w:ascii="Montserrat" w:hAnsi="Montserrat"/>
          <w:b/>
          <w:color w:val="FF0000"/>
          <w:sz w:val="36"/>
        </w:rPr>
        <w:t>Ordre du jour de l’animateur (face-à-face)</w:t>
      </w:r>
    </w:p>
    <w:p w14:paraId="5C6ECB0B" w14:textId="6CDF0A1D" w:rsidR="00F87460" w:rsidRPr="00F87460" w:rsidRDefault="00F87460" w:rsidP="00F87460">
      <w:pPr>
        <w:pStyle w:val="ListNumber"/>
        <w:numPr>
          <w:ilvl w:val="0"/>
          <w:numId w:val="0"/>
        </w:numPr>
        <w:tabs>
          <w:tab w:val="center" w:pos="7699"/>
        </w:tabs>
        <w:jc w:val="center"/>
        <w:rPr>
          <w:rFonts w:ascii="Montserrat" w:hAnsi="Montserrat" w:cs="Arial"/>
          <w:bCs/>
          <w:color w:val="FF0000"/>
          <w:sz w:val="28"/>
          <w:szCs w:val="28"/>
        </w:rPr>
      </w:pPr>
      <w:r>
        <w:rPr>
          <w:rFonts w:ascii="Montserrat" w:hAnsi="Montserrat"/>
          <w:color w:val="000000" w:themeColor="text1"/>
          <w:sz w:val="28"/>
        </w:rPr>
        <w:t>&lt;Ajouter le nom de l'organisation/région&gt; &lt;Ajouter les dates et heures de formation&gt;</w:t>
      </w:r>
    </w:p>
    <w:p w14:paraId="375219A2" w14:textId="77777777" w:rsidR="008C4F17" w:rsidRPr="00F529B1" w:rsidRDefault="008C4F17">
      <w:pPr>
        <w:pStyle w:val="Heading1"/>
        <w:spacing w:line="276" w:lineRule="auto"/>
        <w:rPr>
          <w:color w:val="FF0000"/>
        </w:rPr>
      </w:pPr>
    </w:p>
    <w:p w14:paraId="744FDCEA" w14:textId="23A4CBDC" w:rsidR="008C4F17" w:rsidRPr="00622897" w:rsidRDefault="008C4F17" w:rsidP="008C4F17">
      <w:pPr>
        <w:pStyle w:val="Heading4"/>
        <w:rPr>
          <w:rFonts w:ascii="Montserrat" w:eastAsia="Montserrat" w:hAnsi="Montserrat" w:cs="Montserrat"/>
          <w:color w:val="000000" w:themeColor="text1"/>
          <w:sz w:val="24"/>
          <w:szCs w:val="24"/>
        </w:rPr>
      </w:pPr>
      <w:r>
        <w:rPr>
          <w:rFonts w:ascii="Montserrat" w:hAnsi="Montserrat"/>
          <w:color w:val="000000" w:themeColor="text1"/>
          <w:sz w:val="24"/>
        </w:rPr>
        <w:t>Objectifs de la formation</w:t>
      </w:r>
    </w:p>
    <w:p w14:paraId="1BD3B3C8" w14:textId="71C01A57" w:rsidR="008C4F17" w:rsidRPr="00FD5FC5" w:rsidRDefault="00C242C1" w:rsidP="008C4F17">
      <w:pPr>
        <w:pStyle w:val="ListParagraph"/>
        <w:spacing w:after="120" w:line="276" w:lineRule="auto"/>
        <w:ind w:left="714" w:hanging="357"/>
        <w:contextualSpacing w:val="0"/>
        <w:rPr>
          <w:rFonts w:ascii="Open Sans" w:eastAsia="Montserrat" w:hAnsi="Open Sans" w:cs="Open Sans"/>
          <w:sz w:val="22"/>
          <w:szCs w:val="22"/>
        </w:rPr>
      </w:pPr>
      <w:r>
        <w:rPr>
          <w:rFonts w:ascii="Open Sans" w:hAnsi="Open Sans"/>
          <w:sz w:val="22"/>
        </w:rPr>
        <w:t>Expliquer le CEA et son importance pour les opérations de réponse d'urgence</w:t>
      </w:r>
    </w:p>
    <w:p w14:paraId="5C5F577F" w14:textId="02CAC8E5" w:rsidR="007F7E90" w:rsidRPr="00FD5FC5" w:rsidRDefault="007F7E90" w:rsidP="008C4F17">
      <w:pPr>
        <w:pStyle w:val="ListParagraph"/>
        <w:spacing w:after="120" w:line="276" w:lineRule="auto"/>
        <w:ind w:left="714" w:hanging="357"/>
        <w:contextualSpacing w:val="0"/>
        <w:rPr>
          <w:rFonts w:ascii="Open Sans" w:eastAsia="Montserrat" w:hAnsi="Open Sans" w:cs="Open Sans"/>
          <w:sz w:val="22"/>
          <w:szCs w:val="22"/>
        </w:rPr>
      </w:pPr>
      <w:r>
        <w:rPr>
          <w:rFonts w:ascii="Open Sans" w:hAnsi="Open Sans"/>
          <w:sz w:val="22"/>
        </w:rPr>
        <w:t>Présenter les 10 actions minimales pour le CEA dans les situations d'urgence, et expliquer comment les mettre en pratique lors des évaluations d'urgence, de la planification de la réponse, de la mise en œuvre et du suivi et des évaluations de la réponse</w:t>
      </w:r>
    </w:p>
    <w:p w14:paraId="3DABB444" w14:textId="19474082" w:rsidR="00336252" w:rsidRPr="00FD5FC5" w:rsidRDefault="00F87460" w:rsidP="008C4F17">
      <w:pPr>
        <w:pStyle w:val="ListParagraph"/>
        <w:spacing w:after="120" w:line="276" w:lineRule="auto"/>
        <w:ind w:left="714" w:hanging="357"/>
        <w:contextualSpacing w:val="0"/>
        <w:rPr>
          <w:rFonts w:ascii="Open Sans" w:eastAsia="Montserrat" w:hAnsi="Open Sans" w:cs="Open Sans"/>
          <w:sz w:val="22"/>
          <w:szCs w:val="22"/>
        </w:rPr>
      </w:pPr>
      <w:r>
        <w:rPr>
          <w:rFonts w:ascii="Open Sans" w:hAnsi="Open Sans"/>
          <w:sz w:val="22"/>
        </w:rPr>
        <w:t>Un aperçu de la communication des risques et de l'engagement communautaire (CREC) dans la réponse aux épidémies</w:t>
      </w:r>
    </w:p>
    <w:p w14:paraId="1CBC9FCF" w14:textId="3B7C9781" w:rsidR="00622897" w:rsidRPr="00FD5FC5" w:rsidRDefault="007F7E90" w:rsidP="00622897">
      <w:pPr>
        <w:pStyle w:val="ListParagraph"/>
        <w:spacing w:after="360" w:line="276" w:lineRule="auto"/>
        <w:ind w:left="714" w:hanging="357"/>
        <w:contextualSpacing w:val="0"/>
        <w:rPr>
          <w:rFonts w:ascii="Open Sans" w:hAnsi="Open Sans" w:cs="Open Sans"/>
          <w:sz w:val="22"/>
          <w:szCs w:val="22"/>
        </w:rPr>
      </w:pPr>
      <w:r>
        <w:rPr>
          <w:rFonts w:ascii="Open Sans" w:hAnsi="Open Sans"/>
          <w:sz w:val="22"/>
        </w:rPr>
        <w:t xml:space="preserve">Découvrez la boîte à outils CEA et comment elle peut aider les opérations à être plus responsables envers les communautés.   </w:t>
      </w:r>
    </w:p>
    <w:tbl>
      <w:tblPr>
        <w:tblStyle w:val="TableGrid"/>
        <w:tblW w:w="0" w:type="auto"/>
        <w:tblLayout w:type="fixed"/>
        <w:tblLook w:val="04A0" w:firstRow="1" w:lastRow="0" w:firstColumn="1" w:lastColumn="0" w:noHBand="0" w:noVBand="1"/>
      </w:tblPr>
      <w:tblGrid>
        <w:gridCol w:w="2263"/>
        <w:gridCol w:w="1276"/>
        <w:gridCol w:w="1134"/>
        <w:gridCol w:w="5528"/>
        <w:gridCol w:w="4059"/>
      </w:tblGrid>
      <w:tr w:rsidR="00373DE1" w:rsidRPr="008C4F17" w14:paraId="558A0E27" w14:textId="77777777" w:rsidTr="00F529B1">
        <w:tc>
          <w:tcPr>
            <w:tcW w:w="2263" w:type="dxa"/>
            <w:shd w:val="clear" w:color="auto" w:fill="D9D9D9" w:themeFill="background1" w:themeFillShade="D9"/>
          </w:tcPr>
          <w:p w14:paraId="7E2C6284" w14:textId="77777777" w:rsidR="008C4F17" w:rsidRPr="008C4F17" w:rsidRDefault="008C4F17" w:rsidP="008C4F17">
            <w:pPr>
              <w:pStyle w:val="ListNumber"/>
              <w:numPr>
                <w:ilvl w:val="0"/>
                <w:numId w:val="0"/>
              </w:numPr>
              <w:spacing w:before="60" w:afterLines="60" w:after="144" w:line="276" w:lineRule="auto"/>
              <w:jc w:val="left"/>
              <w:rPr>
                <w:rFonts w:ascii="Open Sans" w:hAnsi="Open Sans" w:cs="Open Sans"/>
                <w:b/>
                <w:sz w:val="22"/>
                <w:szCs w:val="22"/>
              </w:rPr>
            </w:pPr>
            <w:bookmarkStart w:id="0" w:name="_heading=h.30j0zll"/>
            <w:bookmarkStart w:id="1" w:name="_1._Purpose_of"/>
            <w:bookmarkEnd w:id="0"/>
            <w:bookmarkEnd w:id="1"/>
            <w:r>
              <w:rPr>
                <w:rFonts w:ascii="Open Sans" w:hAnsi="Open Sans"/>
                <w:b/>
                <w:sz w:val="22"/>
              </w:rPr>
              <w:t>Sujet</w:t>
            </w:r>
          </w:p>
        </w:tc>
        <w:tc>
          <w:tcPr>
            <w:tcW w:w="1276" w:type="dxa"/>
            <w:shd w:val="clear" w:color="auto" w:fill="D9D9D9" w:themeFill="background1" w:themeFillShade="D9"/>
          </w:tcPr>
          <w:p w14:paraId="07CC5DD0" w14:textId="77777777" w:rsidR="008C4F17" w:rsidRPr="008C4F17" w:rsidRDefault="008C4F17" w:rsidP="008C4F17">
            <w:pPr>
              <w:pStyle w:val="ListNumber"/>
              <w:numPr>
                <w:ilvl w:val="0"/>
                <w:numId w:val="0"/>
              </w:numPr>
              <w:spacing w:before="60" w:afterLines="60" w:after="144" w:line="276" w:lineRule="auto"/>
              <w:jc w:val="left"/>
              <w:rPr>
                <w:rFonts w:ascii="Open Sans" w:hAnsi="Open Sans" w:cs="Open Sans"/>
                <w:b/>
                <w:sz w:val="22"/>
                <w:szCs w:val="22"/>
              </w:rPr>
            </w:pPr>
            <w:r>
              <w:rPr>
                <w:rFonts w:ascii="Open Sans" w:hAnsi="Open Sans"/>
                <w:b/>
                <w:sz w:val="22"/>
              </w:rPr>
              <w:t>le temps</w:t>
            </w:r>
          </w:p>
        </w:tc>
        <w:tc>
          <w:tcPr>
            <w:tcW w:w="1134" w:type="dxa"/>
            <w:shd w:val="clear" w:color="auto" w:fill="D9D9D9" w:themeFill="background1" w:themeFillShade="D9"/>
          </w:tcPr>
          <w:p w14:paraId="4637B1C7" w14:textId="77777777" w:rsidR="008C4F17" w:rsidRPr="008C4F17" w:rsidRDefault="008C4F17" w:rsidP="008C4F17">
            <w:pPr>
              <w:pStyle w:val="ListNumber"/>
              <w:numPr>
                <w:ilvl w:val="0"/>
                <w:numId w:val="0"/>
              </w:numPr>
              <w:spacing w:before="60" w:afterLines="60" w:after="144" w:line="276" w:lineRule="auto"/>
              <w:jc w:val="left"/>
              <w:rPr>
                <w:rFonts w:ascii="Open Sans" w:hAnsi="Open Sans" w:cs="Open Sans"/>
                <w:b/>
                <w:sz w:val="22"/>
                <w:szCs w:val="22"/>
              </w:rPr>
            </w:pPr>
            <w:r>
              <w:rPr>
                <w:rFonts w:ascii="Open Sans" w:hAnsi="Open Sans"/>
                <w:b/>
                <w:sz w:val="22"/>
              </w:rPr>
              <w:t>Durée</w:t>
            </w:r>
          </w:p>
        </w:tc>
        <w:tc>
          <w:tcPr>
            <w:tcW w:w="5528" w:type="dxa"/>
            <w:shd w:val="clear" w:color="auto" w:fill="D9D9D9" w:themeFill="background1" w:themeFillShade="D9"/>
          </w:tcPr>
          <w:p w14:paraId="61AC087E" w14:textId="77777777" w:rsidR="008C4F17" w:rsidRPr="008C4F17" w:rsidRDefault="008C4F17" w:rsidP="008C4F17">
            <w:pPr>
              <w:pStyle w:val="ListNumber"/>
              <w:numPr>
                <w:ilvl w:val="0"/>
                <w:numId w:val="0"/>
              </w:numPr>
              <w:spacing w:before="60" w:afterLines="60" w:after="144" w:line="276" w:lineRule="auto"/>
              <w:jc w:val="left"/>
              <w:rPr>
                <w:rFonts w:ascii="Open Sans" w:hAnsi="Open Sans" w:cs="Open Sans"/>
                <w:b/>
                <w:sz w:val="22"/>
                <w:szCs w:val="22"/>
              </w:rPr>
            </w:pPr>
            <w:r>
              <w:rPr>
                <w:rFonts w:ascii="Open Sans" w:hAnsi="Open Sans"/>
                <w:b/>
                <w:sz w:val="22"/>
              </w:rPr>
              <w:t>Points clés</w:t>
            </w:r>
          </w:p>
        </w:tc>
        <w:tc>
          <w:tcPr>
            <w:tcW w:w="4059" w:type="dxa"/>
            <w:shd w:val="clear" w:color="auto" w:fill="D9D9D9" w:themeFill="background1" w:themeFillShade="D9"/>
          </w:tcPr>
          <w:p w14:paraId="1FCEA484" w14:textId="77777777" w:rsidR="008C4F17" w:rsidRPr="008C4F17" w:rsidRDefault="008C4F17" w:rsidP="008C4F17">
            <w:pPr>
              <w:pStyle w:val="ListNumber"/>
              <w:numPr>
                <w:ilvl w:val="0"/>
                <w:numId w:val="0"/>
              </w:numPr>
              <w:spacing w:before="60" w:afterLines="60" w:after="144" w:line="276" w:lineRule="auto"/>
              <w:jc w:val="left"/>
              <w:rPr>
                <w:rFonts w:ascii="Open Sans" w:hAnsi="Open Sans" w:cs="Open Sans"/>
                <w:b/>
                <w:sz w:val="22"/>
                <w:szCs w:val="22"/>
              </w:rPr>
            </w:pPr>
            <w:r>
              <w:rPr>
                <w:rFonts w:ascii="Open Sans" w:hAnsi="Open Sans"/>
                <w:b/>
                <w:sz w:val="22"/>
              </w:rPr>
              <w:t>Ressources requises</w:t>
            </w:r>
          </w:p>
        </w:tc>
      </w:tr>
      <w:tr w:rsidR="00E7097E" w:rsidRPr="00241BF8" w14:paraId="495ED14E" w14:textId="77777777" w:rsidTr="00F529B1">
        <w:tc>
          <w:tcPr>
            <w:tcW w:w="2263" w:type="dxa"/>
          </w:tcPr>
          <w:p w14:paraId="2C4DE2D5" w14:textId="2B4B8C47" w:rsidR="008C4F17" w:rsidRPr="00241BF8" w:rsidDel="00DF6D1D" w:rsidRDefault="008C4F17" w:rsidP="008C4F17">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t xml:space="preserve">Bienvenue et présentations </w:t>
            </w:r>
          </w:p>
        </w:tc>
        <w:tc>
          <w:tcPr>
            <w:tcW w:w="1276" w:type="dxa"/>
          </w:tcPr>
          <w:p w14:paraId="4303D81A" w14:textId="73ABFDE4" w:rsidR="008C4F17" w:rsidRPr="00241BF8" w:rsidDel="00DF6D1D" w:rsidRDefault="00E92D78" w:rsidP="008C4F17">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09h00 – 09h30</w:t>
            </w:r>
          </w:p>
        </w:tc>
        <w:tc>
          <w:tcPr>
            <w:tcW w:w="1134" w:type="dxa"/>
          </w:tcPr>
          <w:p w14:paraId="0586254E" w14:textId="22C0E392" w:rsidR="008C4F17" w:rsidRPr="00241BF8" w:rsidRDefault="00E92D78" w:rsidP="008C4F17">
            <w:pPr>
              <w:pStyle w:val="ListNumber"/>
              <w:numPr>
                <w:ilvl w:val="0"/>
                <w:numId w:val="0"/>
              </w:numPr>
              <w:tabs>
                <w:tab w:val="left" w:pos="5812"/>
              </w:tabs>
              <w:spacing w:before="60" w:afterLines="60" w:after="144" w:line="276" w:lineRule="auto"/>
              <w:ind w:left="360" w:hanging="360"/>
              <w:jc w:val="left"/>
              <w:rPr>
                <w:rFonts w:ascii="Open Sans" w:hAnsi="Open Sans" w:cs="Open Sans"/>
                <w:sz w:val="22"/>
                <w:szCs w:val="22"/>
              </w:rPr>
            </w:pPr>
            <w:r>
              <w:rPr>
                <w:rFonts w:ascii="Open Sans" w:hAnsi="Open Sans"/>
                <w:sz w:val="22"/>
              </w:rPr>
              <w:t>30 min</w:t>
            </w:r>
          </w:p>
          <w:p w14:paraId="0651DC3C" w14:textId="77777777" w:rsidR="008C4F17" w:rsidRPr="00241BF8" w:rsidRDefault="008C4F17" w:rsidP="008C4F17">
            <w:pPr>
              <w:pStyle w:val="ListNumber"/>
              <w:numPr>
                <w:ilvl w:val="0"/>
                <w:numId w:val="0"/>
              </w:numPr>
              <w:tabs>
                <w:tab w:val="left" w:pos="5812"/>
              </w:tabs>
              <w:spacing w:before="60" w:afterLines="60" w:after="144" w:line="276" w:lineRule="auto"/>
              <w:jc w:val="left"/>
              <w:rPr>
                <w:rFonts w:ascii="Open Sans" w:hAnsi="Open Sans" w:cs="Open Sans"/>
                <w:sz w:val="22"/>
                <w:szCs w:val="22"/>
                <w:lang w:val="en-US"/>
              </w:rPr>
            </w:pPr>
          </w:p>
        </w:tc>
        <w:tc>
          <w:tcPr>
            <w:tcW w:w="5528" w:type="dxa"/>
          </w:tcPr>
          <w:p w14:paraId="0D7A946F" w14:textId="05C644F5" w:rsidR="008C4F17" w:rsidRPr="00241BF8" w:rsidRDefault="008C4F17" w:rsidP="004A25F7">
            <w:pPr>
              <w:pStyle w:val="ListNumber"/>
              <w:numPr>
                <w:ilvl w:val="0"/>
                <w:numId w:val="4"/>
              </w:numPr>
              <w:tabs>
                <w:tab w:val="left" w:pos="5812"/>
              </w:tabs>
              <w:spacing w:before="60" w:afterLines="60" w:after="144" w:line="276" w:lineRule="auto"/>
              <w:ind w:left="318" w:hanging="318"/>
              <w:contextualSpacing/>
              <w:jc w:val="left"/>
              <w:rPr>
                <w:rFonts w:ascii="Open Sans" w:hAnsi="Open Sans" w:cs="Open Sans"/>
                <w:sz w:val="22"/>
                <w:szCs w:val="22"/>
              </w:rPr>
            </w:pPr>
            <w:r>
              <w:rPr>
                <w:rFonts w:ascii="Open Sans" w:hAnsi="Open Sans"/>
                <w:sz w:val="22"/>
              </w:rPr>
              <w:t>Accueil et présentation de la journée</w:t>
            </w:r>
          </w:p>
          <w:p w14:paraId="73EB4CD6" w14:textId="77777777" w:rsidR="008C4F17" w:rsidRPr="00241BF8" w:rsidRDefault="008C4F17" w:rsidP="004A25F7">
            <w:pPr>
              <w:pStyle w:val="ListNumber"/>
              <w:numPr>
                <w:ilvl w:val="0"/>
                <w:numId w:val="4"/>
              </w:numPr>
              <w:tabs>
                <w:tab w:val="left" w:pos="5812"/>
              </w:tabs>
              <w:spacing w:before="60" w:afterLines="60" w:after="144" w:line="276" w:lineRule="auto"/>
              <w:ind w:left="318" w:hanging="318"/>
              <w:contextualSpacing/>
              <w:jc w:val="left"/>
              <w:rPr>
                <w:rFonts w:ascii="Open Sans" w:hAnsi="Open Sans" w:cs="Open Sans"/>
                <w:sz w:val="22"/>
                <w:szCs w:val="22"/>
              </w:rPr>
            </w:pPr>
            <w:r>
              <w:rPr>
                <w:rFonts w:ascii="Open Sans" w:hAnsi="Open Sans"/>
                <w:sz w:val="22"/>
              </w:rPr>
              <w:t>Apprendre à se connaître</w:t>
            </w:r>
          </w:p>
          <w:p w14:paraId="47F6060A" w14:textId="51BC71C5" w:rsidR="008C4F17" w:rsidRPr="00241BF8" w:rsidDel="00DF6D1D" w:rsidRDefault="008C4F17" w:rsidP="001D5A42">
            <w:pPr>
              <w:pStyle w:val="ListNumber"/>
              <w:numPr>
                <w:ilvl w:val="0"/>
                <w:numId w:val="4"/>
              </w:numPr>
              <w:tabs>
                <w:tab w:val="left" w:pos="5812"/>
              </w:tabs>
              <w:spacing w:before="60" w:afterLines="50" w:after="120" w:line="276" w:lineRule="auto"/>
              <w:ind w:left="318" w:hanging="318"/>
              <w:jc w:val="left"/>
              <w:rPr>
                <w:rFonts w:ascii="Open Sans" w:hAnsi="Open Sans" w:cs="Open Sans"/>
                <w:sz w:val="22"/>
                <w:szCs w:val="22"/>
              </w:rPr>
            </w:pPr>
            <w:r>
              <w:rPr>
                <w:rFonts w:ascii="Open Sans" w:hAnsi="Open Sans"/>
                <w:sz w:val="22"/>
              </w:rPr>
              <w:t>Attentes</w:t>
            </w:r>
          </w:p>
        </w:tc>
        <w:tc>
          <w:tcPr>
            <w:tcW w:w="4059" w:type="dxa"/>
          </w:tcPr>
          <w:p w14:paraId="0B4DF93A" w14:textId="6C8EB3D3" w:rsidR="008C4F17" w:rsidRPr="001D5A42" w:rsidDel="00DF6D1D" w:rsidRDefault="008C4F17" w:rsidP="001D5A42">
            <w:pPr>
              <w:pStyle w:val="ListNumber"/>
              <w:numPr>
                <w:ilvl w:val="0"/>
                <w:numId w:val="4"/>
              </w:numPr>
              <w:tabs>
                <w:tab w:val="left" w:pos="5812"/>
              </w:tabs>
              <w:spacing w:before="60" w:afterLines="60" w:after="144" w:line="276" w:lineRule="auto"/>
              <w:ind w:left="318" w:hanging="318"/>
              <w:contextualSpacing/>
              <w:jc w:val="left"/>
              <w:rPr>
                <w:rFonts w:ascii="Open Sans" w:hAnsi="Open Sans" w:cs="Open Sans"/>
                <w:sz w:val="22"/>
                <w:szCs w:val="22"/>
              </w:rPr>
            </w:pPr>
            <w:r>
              <w:rPr>
                <w:rFonts w:ascii="Open Sans" w:hAnsi="Open Sans"/>
                <w:sz w:val="22"/>
              </w:rPr>
              <w:t>PPT Le CEA dans les situations d’urgence</w:t>
            </w:r>
          </w:p>
        </w:tc>
      </w:tr>
      <w:tr w:rsidR="00E7097E" w:rsidRPr="00241BF8" w14:paraId="31257054" w14:textId="77777777" w:rsidTr="00F529B1">
        <w:tc>
          <w:tcPr>
            <w:tcW w:w="2263" w:type="dxa"/>
          </w:tcPr>
          <w:p w14:paraId="55906FC2" w14:textId="50AE1756" w:rsidR="008C4F17" w:rsidRPr="00241BF8" w:rsidRDefault="00AA718F" w:rsidP="008C4F17">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lastRenderedPageBreak/>
              <w:t xml:space="preserve">Introduction au CEA </w:t>
            </w:r>
          </w:p>
        </w:tc>
        <w:tc>
          <w:tcPr>
            <w:tcW w:w="1276" w:type="dxa"/>
          </w:tcPr>
          <w:p w14:paraId="211C37D3" w14:textId="101984F9" w:rsidR="008C4F17" w:rsidRPr="00241BF8" w:rsidRDefault="00FE2CA2" w:rsidP="008C4F17">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09h30 – 10h30</w:t>
            </w:r>
          </w:p>
          <w:p w14:paraId="52966508" w14:textId="77777777" w:rsidR="008C4F17" w:rsidRPr="00241BF8" w:rsidRDefault="008C4F17" w:rsidP="008C4F17">
            <w:pPr>
              <w:pStyle w:val="ListNumber"/>
              <w:numPr>
                <w:ilvl w:val="0"/>
                <w:numId w:val="0"/>
              </w:numPr>
              <w:tabs>
                <w:tab w:val="left" w:pos="5812"/>
              </w:tabs>
              <w:spacing w:before="60" w:afterLines="60" w:after="144" w:line="276" w:lineRule="auto"/>
              <w:jc w:val="left"/>
              <w:rPr>
                <w:rFonts w:ascii="Open Sans" w:hAnsi="Open Sans" w:cs="Open Sans"/>
                <w:sz w:val="22"/>
                <w:szCs w:val="22"/>
              </w:rPr>
            </w:pPr>
          </w:p>
        </w:tc>
        <w:tc>
          <w:tcPr>
            <w:tcW w:w="1134" w:type="dxa"/>
          </w:tcPr>
          <w:p w14:paraId="6EAEB367" w14:textId="7EDFBC13" w:rsidR="008C4F17" w:rsidRPr="00241BF8" w:rsidRDefault="005161C7" w:rsidP="008C4F17">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 heure</w:t>
            </w:r>
          </w:p>
        </w:tc>
        <w:tc>
          <w:tcPr>
            <w:tcW w:w="5528" w:type="dxa"/>
          </w:tcPr>
          <w:p w14:paraId="3F256BE8" w14:textId="12371A6A" w:rsidR="008C4F17" w:rsidRPr="00241BF8" w:rsidRDefault="008C4F17" w:rsidP="004A25F7">
            <w:pPr>
              <w:pStyle w:val="ListNumber"/>
              <w:numPr>
                <w:ilvl w:val="0"/>
                <w:numId w:val="4"/>
              </w:numPr>
              <w:tabs>
                <w:tab w:val="left" w:pos="317"/>
                <w:tab w:val="left" w:pos="5812"/>
              </w:tabs>
              <w:spacing w:before="60" w:afterLines="60" w:after="144" w:line="276" w:lineRule="auto"/>
              <w:ind w:left="317" w:hanging="318"/>
              <w:contextualSpacing/>
              <w:jc w:val="left"/>
              <w:rPr>
                <w:rFonts w:ascii="Open Sans" w:hAnsi="Open Sans" w:cs="Open Sans"/>
                <w:sz w:val="22"/>
                <w:szCs w:val="22"/>
              </w:rPr>
            </w:pPr>
            <w:r>
              <w:rPr>
                <w:rFonts w:ascii="Open Sans" w:hAnsi="Open Sans"/>
                <w:sz w:val="22"/>
              </w:rPr>
              <w:t>Qu'est-ce que le CEA et pourquoi est-ce important ?</w:t>
            </w:r>
          </w:p>
          <w:p w14:paraId="19A975EE" w14:textId="19CBB5A5" w:rsidR="008C4F17" w:rsidRPr="00241BF8" w:rsidRDefault="008C4F17" w:rsidP="004A25F7">
            <w:pPr>
              <w:pStyle w:val="ListNumber"/>
              <w:numPr>
                <w:ilvl w:val="0"/>
                <w:numId w:val="4"/>
              </w:numPr>
              <w:tabs>
                <w:tab w:val="left" w:pos="317"/>
                <w:tab w:val="left" w:pos="5812"/>
              </w:tabs>
              <w:spacing w:before="60" w:afterLines="60" w:after="144" w:line="276" w:lineRule="auto"/>
              <w:ind w:left="317" w:hanging="318"/>
              <w:contextualSpacing/>
              <w:jc w:val="left"/>
              <w:rPr>
                <w:rFonts w:ascii="Open Sans" w:hAnsi="Open Sans" w:cs="Open Sans"/>
                <w:sz w:val="22"/>
                <w:szCs w:val="22"/>
              </w:rPr>
            </w:pPr>
            <w:r>
              <w:rPr>
                <w:rFonts w:ascii="Open Sans" w:hAnsi="Open Sans"/>
                <w:sz w:val="22"/>
              </w:rPr>
              <w:t>Exemples de CEA dans les opérations d'urgence</w:t>
            </w:r>
          </w:p>
          <w:p w14:paraId="2BBF0570" w14:textId="77777777" w:rsidR="008C4F17" w:rsidRPr="00241BF8" w:rsidRDefault="005A6AD0" w:rsidP="00845C0F">
            <w:pPr>
              <w:pStyle w:val="ListNumber"/>
              <w:numPr>
                <w:ilvl w:val="0"/>
                <w:numId w:val="4"/>
              </w:numPr>
              <w:tabs>
                <w:tab w:val="left" w:pos="317"/>
                <w:tab w:val="left" w:pos="5812"/>
              </w:tabs>
              <w:spacing w:before="60" w:afterLines="60" w:after="144" w:line="276" w:lineRule="auto"/>
              <w:ind w:left="317" w:hanging="318"/>
              <w:contextualSpacing/>
              <w:jc w:val="left"/>
              <w:rPr>
                <w:rFonts w:ascii="Open Sans" w:hAnsi="Open Sans" w:cs="Open Sans"/>
                <w:sz w:val="22"/>
                <w:szCs w:val="22"/>
              </w:rPr>
            </w:pPr>
            <w:r>
              <w:rPr>
                <w:rFonts w:ascii="Open Sans" w:hAnsi="Open Sans"/>
                <w:sz w:val="22"/>
              </w:rPr>
              <w:t>Facteurs favorables et défavorables au CEA dans les opérations</w:t>
            </w:r>
          </w:p>
          <w:p w14:paraId="182BD1BE" w14:textId="6D8390D1" w:rsidR="005A6AD0" w:rsidRPr="00241BF8" w:rsidRDefault="005A6AD0" w:rsidP="00845C0F">
            <w:pPr>
              <w:pStyle w:val="ListNumber"/>
              <w:numPr>
                <w:ilvl w:val="0"/>
                <w:numId w:val="4"/>
              </w:numPr>
              <w:tabs>
                <w:tab w:val="left" w:pos="317"/>
                <w:tab w:val="left" w:pos="5812"/>
              </w:tabs>
              <w:spacing w:before="60" w:afterLines="60" w:after="144" w:line="276" w:lineRule="auto"/>
              <w:ind w:left="317" w:hanging="318"/>
              <w:contextualSpacing/>
              <w:jc w:val="left"/>
              <w:rPr>
                <w:rFonts w:ascii="Open Sans" w:hAnsi="Open Sans" w:cs="Open Sans"/>
                <w:sz w:val="22"/>
                <w:szCs w:val="22"/>
              </w:rPr>
            </w:pPr>
            <w:r>
              <w:rPr>
                <w:rFonts w:ascii="Open Sans" w:hAnsi="Open Sans"/>
                <w:sz w:val="22"/>
              </w:rPr>
              <w:t>Outils et ressources du CEA pour vous aider</w:t>
            </w:r>
          </w:p>
        </w:tc>
        <w:tc>
          <w:tcPr>
            <w:tcW w:w="4059" w:type="dxa"/>
          </w:tcPr>
          <w:p w14:paraId="641A2A95" w14:textId="28A636AC" w:rsidR="008C4F17" w:rsidRPr="00241BF8" w:rsidRDefault="008C4F17" w:rsidP="004A25F7">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23132955" w14:textId="0ACA934A" w:rsidR="008C4F17" w:rsidRPr="00F529B1" w:rsidRDefault="008C4F17" w:rsidP="005A6AD0">
            <w:pPr>
              <w:pStyle w:val="ListNumber"/>
              <w:numPr>
                <w:ilvl w:val="0"/>
                <w:numId w:val="0"/>
              </w:numPr>
              <w:tabs>
                <w:tab w:val="left" w:pos="5812"/>
              </w:tabs>
              <w:spacing w:before="60" w:afterLines="60" w:after="144" w:line="276" w:lineRule="auto"/>
              <w:contextualSpacing/>
              <w:jc w:val="left"/>
              <w:rPr>
                <w:rFonts w:ascii="Open Sans" w:hAnsi="Open Sans" w:cs="Open Sans"/>
                <w:sz w:val="22"/>
                <w:szCs w:val="22"/>
              </w:rPr>
            </w:pPr>
          </w:p>
        </w:tc>
      </w:tr>
      <w:tr w:rsidR="00E92D78" w:rsidRPr="00241BF8" w14:paraId="2A32C262" w14:textId="77777777" w:rsidTr="00F529B1">
        <w:tc>
          <w:tcPr>
            <w:tcW w:w="2263" w:type="dxa"/>
          </w:tcPr>
          <w:p w14:paraId="27569548" w14:textId="41C21CE1"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color w:val="FF0000"/>
                <w:sz w:val="22"/>
              </w:rPr>
              <w:t>PAUSE</w:t>
            </w:r>
          </w:p>
        </w:tc>
        <w:tc>
          <w:tcPr>
            <w:tcW w:w="1276" w:type="dxa"/>
          </w:tcPr>
          <w:p w14:paraId="3FA9A5D3" w14:textId="02D2315B"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b/>
                <w:color w:val="FF0000"/>
                <w:sz w:val="22"/>
              </w:rPr>
              <w:t>10h30 – 10h45</w:t>
            </w:r>
          </w:p>
        </w:tc>
        <w:tc>
          <w:tcPr>
            <w:tcW w:w="1134" w:type="dxa"/>
          </w:tcPr>
          <w:p w14:paraId="6A4B721B" w14:textId="1E76B33B"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b/>
                <w:color w:val="FF0000"/>
                <w:sz w:val="22"/>
              </w:rPr>
              <w:t>15 min</w:t>
            </w:r>
          </w:p>
        </w:tc>
        <w:tc>
          <w:tcPr>
            <w:tcW w:w="5528" w:type="dxa"/>
          </w:tcPr>
          <w:p w14:paraId="6B656992" w14:textId="77777777" w:rsidR="00E92D78" w:rsidRPr="00241BF8" w:rsidRDefault="00E92D78" w:rsidP="00E92D78">
            <w:pPr>
              <w:pStyle w:val="ListNumber"/>
              <w:numPr>
                <w:ilvl w:val="0"/>
                <w:numId w:val="0"/>
              </w:numPr>
              <w:tabs>
                <w:tab w:val="left" w:pos="317"/>
                <w:tab w:val="left" w:pos="5812"/>
              </w:tabs>
              <w:spacing w:before="60" w:afterLines="60" w:after="144" w:line="276" w:lineRule="auto"/>
              <w:ind w:left="360" w:hanging="360"/>
              <w:contextualSpacing/>
              <w:jc w:val="left"/>
              <w:rPr>
                <w:rFonts w:ascii="Open Sans" w:hAnsi="Open Sans" w:cs="Open Sans"/>
                <w:sz w:val="22"/>
                <w:szCs w:val="22"/>
                <w:lang w:val="en-US"/>
              </w:rPr>
            </w:pPr>
          </w:p>
        </w:tc>
        <w:tc>
          <w:tcPr>
            <w:tcW w:w="4059" w:type="dxa"/>
          </w:tcPr>
          <w:p w14:paraId="2C8FF83B" w14:textId="77777777" w:rsidR="00E92D78" w:rsidRPr="00241BF8" w:rsidRDefault="00E92D78" w:rsidP="00E92D78">
            <w:pPr>
              <w:pStyle w:val="ListNumber"/>
              <w:numPr>
                <w:ilvl w:val="0"/>
                <w:numId w:val="0"/>
              </w:numPr>
              <w:tabs>
                <w:tab w:val="left" w:pos="345"/>
                <w:tab w:val="left" w:pos="669"/>
                <w:tab w:val="left" w:pos="5812"/>
              </w:tabs>
              <w:spacing w:before="60" w:afterLines="60" w:after="144" w:line="276" w:lineRule="auto"/>
              <w:ind w:left="360" w:hanging="360"/>
              <w:contextualSpacing/>
              <w:jc w:val="left"/>
              <w:rPr>
                <w:rFonts w:ascii="Open Sans" w:hAnsi="Open Sans" w:cs="Open Sans"/>
                <w:sz w:val="22"/>
                <w:szCs w:val="22"/>
                <w:lang w:val="en-US"/>
              </w:rPr>
            </w:pPr>
          </w:p>
        </w:tc>
      </w:tr>
      <w:tr w:rsidR="00E92D78" w:rsidRPr="00241BF8" w14:paraId="38E7BCA6" w14:textId="77777777" w:rsidTr="00F529B1">
        <w:trPr>
          <w:trHeight w:val="1142"/>
        </w:trPr>
        <w:tc>
          <w:tcPr>
            <w:tcW w:w="2263" w:type="dxa"/>
          </w:tcPr>
          <w:p w14:paraId="1ABB0A53" w14:textId="4F95A997"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t xml:space="preserve">Les 10 actions minimales pour le CEA dans les situations d'urgence </w:t>
            </w:r>
          </w:p>
        </w:tc>
        <w:tc>
          <w:tcPr>
            <w:tcW w:w="1276" w:type="dxa"/>
          </w:tcPr>
          <w:p w14:paraId="1487DE82" w14:textId="42A9D95E"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10,45 – 11,15</w:t>
            </w:r>
          </w:p>
        </w:tc>
        <w:tc>
          <w:tcPr>
            <w:tcW w:w="1134" w:type="dxa"/>
          </w:tcPr>
          <w:p w14:paraId="3B6FD839" w14:textId="310F6031" w:rsidR="00E92D78" w:rsidRPr="00241BF8" w:rsidRDefault="005161C7"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30 min</w:t>
            </w:r>
          </w:p>
        </w:tc>
        <w:tc>
          <w:tcPr>
            <w:tcW w:w="5528" w:type="dxa"/>
          </w:tcPr>
          <w:p w14:paraId="19378CE6" w14:textId="4176C1C0" w:rsidR="00E92D78" w:rsidRPr="00241BF8" w:rsidRDefault="00E92D78" w:rsidP="00E92D78">
            <w:pPr>
              <w:pStyle w:val="ListNumber"/>
              <w:numPr>
                <w:ilvl w:val="0"/>
                <w:numId w:val="4"/>
              </w:numPr>
              <w:tabs>
                <w:tab w:val="left" w:pos="317"/>
                <w:tab w:val="left" w:pos="5812"/>
              </w:tabs>
              <w:spacing w:line="276" w:lineRule="auto"/>
              <w:ind w:left="317"/>
              <w:jc w:val="left"/>
              <w:rPr>
                <w:rFonts w:ascii="Open Sans" w:hAnsi="Open Sans" w:cs="Open Sans"/>
                <w:sz w:val="22"/>
                <w:szCs w:val="22"/>
              </w:rPr>
            </w:pPr>
            <w:r>
              <w:rPr>
                <w:rFonts w:ascii="Open Sans" w:hAnsi="Open Sans"/>
                <w:sz w:val="22"/>
              </w:rPr>
              <w:t>Exercice de groupe sur les 10 actions minimales pour le CEA dans les situations d'urgence.</w:t>
            </w:r>
          </w:p>
          <w:p w14:paraId="20429ED6" w14:textId="77777777" w:rsidR="00E92D78" w:rsidRPr="00241BF8" w:rsidRDefault="00E92D78" w:rsidP="00E92D78">
            <w:pPr>
              <w:pStyle w:val="ListNumber"/>
              <w:numPr>
                <w:ilvl w:val="0"/>
                <w:numId w:val="4"/>
              </w:numPr>
              <w:tabs>
                <w:tab w:val="left" w:pos="317"/>
                <w:tab w:val="left" w:pos="5812"/>
              </w:tabs>
              <w:spacing w:line="276" w:lineRule="auto"/>
              <w:ind w:left="317"/>
              <w:jc w:val="left"/>
              <w:rPr>
                <w:rFonts w:ascii="Open Sans" w:hAnsi="Open Sans" w:cs="Open Sans"/>
                <w:sz w:val="22"/>
                <w:szCs w:val="22"/>
              </w:rPr>
            </w:pPr>
            <w:r>
              <w:rPr>
                <w:rFonts w:ascii="Open Sans" w:hAnsi="Open Sans"/>
                <w:sz w:val="22"/>
              </w:rPr>
              <w:t>Mesures minimales et avancées</w:t>
            </w:r>
          </w:p>
          <w:p w14:paraId="4CC6E8FC" w14:textId="6F72B86E" w:rsidR="00E92D78" w:rsidRPr="00241BF8" w:rsidRDefault="00E92D78" w:rsidP="00FD5FC5">
            <w:pPr>
              <w:pStyle w:val="ListNumber"/>
              <w:numPr>
                <w:ilvl w:val="0"/>
                <w:numId w:val="4"/>
              </w:numPr>
              <w:tabs>
                <w:tab w:val="left" w:pos="317"/>
                <w:tab w:val="left" w:pos="5812"/>
              </w:tabs>
              <w:spacing w:after="120" w:line="276" w:lineRule="auto"/>
              <w:ind w:left="312" w:hanging="357"/>
              <w:jc w:val="left"/>
              <w:rPr>
                <w:rFonts w:ascii="Open Sans" w:hAnsi="Open Sans" w:cs="Open Sans"/>
                <w:sz w:val="22"/>
                <w:szCs w:val="22"/>
              </w:rPr>
            </w:pPr>
            <w:r>
              <w:rPr>
                <w:rFonts w:ascii="Open Sans" w:hAnsi="Open Sans"/>
                <w:sz w:val="22"/>
              </w:rPr>
              <w:t>Action minimale 1</w:t>
            </w:r>
          </w:p>
        </w:tc>
        <w:tc>
          <w:tcPr>
            <w:tcW w:w="4059" w:type="dxa"/>
          </w:tcPr>
          <w:p w14:paraId="3FF0DC23" w14:textId="77777777" w:rsidR="008F2132" w:rsidRPr="00241BF8" w:rsidRDefault="008F2132" w:rsidP="008F2132">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05E4E311" w14:textId="71F1EAB6" w:rsidR="00E92D78" w:rsidRPr="00241BF8" w:rsidRDefault="00E92D78" w:rsidP="008F2132">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Cartes d’actions minimales pour le CEA dans les situations d’urgence</w:t>
            </w:r>
          </w:p>
        </w:tc>
      </w:tr>
      <w:tr w:rsidR="00E92D78" w:rsidRPr="00241BF8" w14:paraId="5375905F" w14:textId="77777777" w:rsidTr="00F529B1">
        <w:trPr>
          <w:trHeight w:val="919"/>
        </w:trPr>
        <w:tc>
          <w:tcPr>
            <w:tcW w:w="2263" w:type="dxa"/>
          </w:tcPr>
          <w:p w14:paraId="4ECCA712" w14:textId="432BFCCD"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b/>
                <w:color w:val="FF0000"/>
                <w:sz w:val="22"/>
                <w:szCs w:val="22"/>
              </w:rPr>
            </w:pPr>
            <w:r>
              <w:rPr>
                <w:rFonts w:ascii="Open Sans" w:hAnsi="Open Sans"/>
                <w:b/>
                <w:color w:val="000000" w:themeColor="text1"/>
                <w:sz w:val="22"/>
              </w:rPr>
              <w:t>Le CEA dans les évaluations d'urgence</w:t>
            </w:r>
          </w:p>
        </w:tc>
        <w:tc>
          <w:tcPr>
            <w:tcW w:w="1276" w:type="dxa"/>
          </w:tcPr>
          <w:p w14:paraId="1C323F66" w14:textId="44C295B0"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11,15 – 12,00</w:t>
            </w:r>
          </w:p>
        </w:tc>
        <w:tc>
          <w:tcPr>
            <w:tcW w:w="1134" w:type="dxa"/>
          </w:tcPr>
          <w:p w14:paraId="4EB6E812" w14:textId="40B4D2A7" w:rsidR="00E92D78" w:rsidRPr="00241BF8" w:rsidRDefault="00E92D78" w:rsidP="00E92D78">
            <w:pPr>
              <w:pStyle w:val="ListNumber"/>
              <w:numPr>
                <w:ilvl w:val="0"/>
                <w:numId w:val="0"/>
              </w:numPr>
              <w:tabs>
                <w:tab w:val="left" w:pos="5812"/>
              </w:tabs>
              <w:spacing w:before="60" w:afterLines="60" w:after="144" w:line="276" w:lineRule="auto"/>
              <w:ind w:left="360" w:hanging="360"/>
              <w:jc w:val="left"/>
              <w:rPr>
                <w:rFonts w:ascii="Open Sans" w:hAnsi="Open Sans" w:cs="Open Sans"/>
                <w:sz w:val="22"/>
                <w:szCs w:val="22"/>
              </w:rPr>
            </w:pPr>
            <w:r>
              <w:rPr>
                <w:rFonts w:ascii="Open Sans" w:hAnsi="Open Sans"/>
                <w:sz w:val="22"/>
              </w:rPr>
              <w:t>45 min</w:t>
            </w:r>
          </w:p>
        </w:tc>
        <w:tc>
          <w:tcPr>
            <w:tcW w:w="5528" w:type="dxa"/>
          </w:tcPr>
          <w:p w14:paraId="57E8D2FD" w14:textId="1C387747" w:rsidR="00E92D78" w:rsidRPr="00241BF8" w:rsidRDefault="00E92D78" w:rsidP="00E92D78">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Comprendre les besoins et le contexte de la communauté</w:t>
            </w:r>
          </w:p>
          <w:p w14:paraId="59F1E755" w14:textId="605C3EDA" w:rsidR="00E92D78" w:rsidRPr="00241BF8" w:rsidRDefault="00E92D78" w:rsidP="00E92D78">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Comment réaliser une estimation responsable</w:t>
            </w:r>
          </w:p>
        </w:tc>
        <w:tc>
          <w:tcPr>
            <w:tcW w:w="4059" w:type="dxa"/>
          </w:tcPr>
          <w:p w14:paraId="1E064A6A" w14:textId="77777777" w:rsidR="00E92D78" w:rsidRPr="00241BF8" w:rsidRDefault="00E92D78" w:rsidP="00E92D78">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30449E31" w14:textId="4DE41659" w:rsidR="00E92D78" w:rsidRPr="00241BF8" w:rsidRDefault="00E92D78" w:rsidP="00E92D78">
            <w:pPr>
              <w:pStyle w:val="ListNumber"/>
              <w:numPr>
                <w:ilvl w:val="0"/>
                <w:numId w:val="0"/>
              </w:numPr>
              <w:tabs>
                <w:tab w:val="left" w:pos="317"/>
                <w:tab w:val="left" w:pos="5812"/>
              </w:tabs>
              <w:spacing w:line="276" w:lineRule="auto"/>
              <w:jc w:val="left"/>
              <w:rPr>
                <w:rFonts w:ascii="Open Sans" w:hAnsi="Open Sans" w:cs="Open Sans"/>
                <w:sz w:val="22"/>
                <w:szCs w:val="22"/>
              </w:rPr>
            </w:pPr>
          </w:p>
        </w:tc>
      </w:tr>
      <w:tr w:rsidR="00E92D78" w:rsidRPr="00241BF8" w14:paraId="045E038F" w14:textId="77777777" w:rsidTr="00F529B1">
        <w:trPr>
          <w:trHeight w:val="1559"/>
        </w:trPr>
        <w:tc>
          <w:tcPr>
            <w:tcW w:w="2263" w:type="dxa"/>
          </w:tcPr>
          <w:p w14:paraId="30C1E885" w14:textId="19BDA874"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b/>
                <w:color w:val="000000" w:themeColor="text1"/>
                <w:sz w:val="22"/>
                <w:szCs w:val="22"/>
              </w:rPr>
            </w:pPr>
            <w:r>
              <w:rPr>
                <w:rFonts w:ascii="Open Sans" w:hAnsi="Open Sans"/>
                <w:b/>
                <w:color w:val="000000" w:themeColor="text1"/>
                <w:sz w:val="22"/>
              </w:rPr>
              <w:lastRenderedPageBreak/>
              <w:t>Le CEA dans les évaluations d'urgence - travail de groupe</w:t>
            </w:r>
          </w:p>
        </w:tc>
        <w:tc>
          <w:tcPr>
            <w:tcW w:w="1276" w:type="dxa"/>
          </w:tcPr>
          <w:p w14:paraId="1A01F329" w14:textId="22E18201"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12,00 – 12,30</w:t>
            </w:r>
          </w:p>
        </w:tc>
        <w:tc>
          <w:tcPr>
            <w:tcW w:w="1134" w:type="dxa"/>
          </w:tcPr>
          <w:p w14:paraId="57DA3240" w14:textId="4FA7F4C5" w:rsidR="00E92D78" w:rsidRPr="00241BF8" w:rsidRDefault="00E92D78" w:rsidP="00E92D78">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30 min</w:t>
            </w:r>
          </w:p>
        </w:tc>
        <w:tc>
          <w:tcPr>
            <w:tcW w:w="5528" w:type="dxa"/>
          </w:tcPr>
          <w:p w14:paraId="3025DCFB" w14:textId="717DC1ED" w:rsidR="00E92D78" w:rsidRPr="00241BF8" w:rsidRDefault="00E92D78" w:rsidP="00E92D78">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Scénario - intégration du CEA dans une évaluation des besoins d'urgence (20 min)</w:t>
            </w:r>
          </w:p>
          <w:p w14:paraId="00859B29" w14:textId="5576D138" w:rsidR="00E92D78" w:rsidRPr="00241BF8" w:rsidRDefault="00E92D78" w:rsidP="00E92D78">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Présentations de travaux de groupe (10 min)</w:t>
            </w:r>
          </w:p>
          <w:p w14:paraId="68C6B097" w14:textId="77777777" w:rsidR="00E92D78" w:rsidRPr="00241BF8" w:rsidRDefault="00E92D78" w:rsidP="00E92D78">
            <w:pPr>
              <w:pStyle w:val="ListNumber"/>
              <w:numPr>
                <w:ilvl w:val="0"/>
                <w:numId w:val="0"/>
              </w:numPr>
              <w:tabs>
                <w:tab w:val="left" w:pos="317"/>
                <w:tab w:val="left" w:pos="5812"/>
              </w:tabs>
              <w:spacing w:before="60" w:afterLines="60" w:after="144" w:line="276" w:lineRule="auto"/>
              <w:ind w:left="-43"/>
              <w:contextualSpacing/>
              <w:jc w:val="left"/>
              <w:rPr>
                <w:rFonts w:ascii="Open Sans" w:hAnsi="Open Sans" w:cs="Open Sans"/>
                <w:sz w:val="22"/>
                <w:szCs w:val="22"/>
              </w:rPr>
            </w:pPr>
          </w:p>
        </w:tc>
        <w:tc>
          <w:tcPr>
            <w:tcW w:w="4059" w:type="dxa"/>
          </w:tcPr>
          <w:p w14:paraId="1E8331BF" w14:textId="77777777" w:rsidR="008F2132" w:rsidRPr="00241BF8" w:rsidRDefault="008F2132" w:rsidP="008F2132">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 xml:space="preserve">Scénario du CEA dans les situations d'urgence - participant - Tâche 1 </w:t>
            </w:r>
          </w:p>
          <w:p w14:paraId="29718DEA" w14:textId="2A182256" w:rsidR="00E92D78" w:rsidRPr="00241BF8" w:rsidRDefault="008F2132" w:rsidP="008F2132">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Scénario du CEA dans les situations d'urgence - notes pour l’animateur</w:t>
            </w:r>
          </w:p>
        </w:tc>
      </w:tr>
      <w:tr w:rsidR="0018142F" w:rsidRPr="00241BF8" w14:paraId="03F1ECDA" w14:textId="77777777" w:rsidTr="00F529B1">
        <w:trPr>
          <w:trHeight w:val="884"/>
        </w:trPr>
        <w:tc>
          <w:tcPr>
            <w:tcW w:w="2263" w:type="dxa"/>
          </w:tcPr>
          <w:p w14:paraId="16EE6B17" w14:textId="73D697E9"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b/>
                <w:color w:val="000000" w:themeColor="text1"/>
                <w:sz w:val="22"/>
                <w:szCs w:val="22"/>
              </w:rPr>
            </w:pPr>
            <w:r>
              <w:rPr>
                <w:rFonts w:ascii="Open Sans" w:hAnsi="Open Sans"/>
                <w:b/>
                <w:color w:val="FF0000"/>
                <w:sz w:val="22"/>
              </w:rPr>
              <w:t xml:space="preserve">DÉJEUNER </w:t>
            </w:r>
          </w:p>
        </w:tc>
        <w:tc>
          <w:tcPr>
            <w:tcW w:w="1276" w:type="dxa"/>
          </w:tcPr>
          <w:p w14:paraId="538F1F48" w14:textId="6DB78897"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b/>
                <w:color w:val="FF0000"/>
                <w:sz w:val="22"/>
              </w:rPr>
              <w:t>12,30 – 13,30</w:t>
            </w:r>
          </w:p>
        </w:tc>
        <w:tc>
          <w:tcPr>
            <w:tcW w:w="1134" w:type="dxa"/>
          </w:tcPr>
          <w:p w14:paraId="34AFE366" w14:textId="23097EFE"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b/>
                <w:color w:val="FF0000"/>
                <w:sz w:val="22"/>
              </w:rPr>
              <w:t>1 heure</w:t>
            </w:r>
          </w:p>
        </w:tc>
        <w:tc>
          <w:tcPr>
            <w:tcW w:w="5528" w:type="dxa"/>
          </w:tcPr>
          <w:p w14:paraId="5AB39C84" w14:textId="77777777" w:rsidR="0018142F" w:rsidRPr="00241BF8" w:rsidRDefault="0018142F" w:rsidP="0018142F">
            <w:pPr>
              <w:pStyle w:val="ListNumber"/>
              <w:numPr>
                <w:ilvl w:val="0"/>
                <w:numId w:val="0"/>
              </w:numPr>
              <w:tabs>
                <w:tab w:val="left" w:pos="317"/>
                <w:tab w:val="left" w:pos="5812"/>
              </w:tabs>
              <w:spacing w:before="60" w:afterLines="60" w:after="144" w:line="276" w:lineRule="auto"/>
              <w:ind w:left="360" w:hanging="360"/>
              <w:contextualSpacing/>
              <w:jc w:val="left"/>
              <w:rPr>
                <w:rFonts w:ascii="Open Sans" w:hAnsi="Open Sans" w:cs="Open Sans"/>
                <w:sz w:val="22"/>
                <w:szCs w:val="22"/>
              </w:rPr>
            </w:pPr>
          </w:p>
        </w:tc>
        <w:tc>
          <w:tcPr>
            <w:tcW w:w="4059" w:type="dxa"/>
          </w:tcPr>
          <w:p w14:paraId="37885356" w14:textId="77777777" w:rsidR="0018142F" w:rsidRPr="00241BF8" w:rsidRDefault="0018142F" w:rsidP="0018142F">
            <w:pPr>
              <w:pStyle w:val="ListNumber"/>
              <w:numPr>
                <w:ilvl w:val="0"/>
                <w:numId w:val="0"/>
              </w:numPr>
              <w:tabs>
                <w:tab w:val="left" w:pos="345"/>
                <w:tab w:val="left" w:pos="669"/>
                <w:tab w:val="left" w:pos="5812"/>
              </w:tabs>
              <w:spacing w:before="60" w:afterLines="60" w:after="144" w:line="276" w:lineRule="auto"/>
              <w:ind w:left="360" w:hanging="360"/>
              <w:contextualSpacing/>
              <w:jc w:val="left"/>
              <w:rPr>
                <w:rFonts w:ascii="Open Sans" w:hAnsi="Open Sans" w:cs="Open Sans"/>
                <w:sz w:val="22"/>
                <w:szCs w:val="22"/>
                <w:lang w:val="en-US"/>
              </w:rPr>
            </w:pPr>
          </w:p>
        </w:tc>
      </w:tr>
      <w:tr w:rsidR="0018142F" w:rsidRPr="00241BF8" w14:paraId="0325198E" w14:textId="77777777" w:rsidTr="00F529B1">
        <w:trPr>
          <w:trHeight w:val="1269"/>
        </w:trPr>
        <w:tc>
          <w:tcPr>
            <w:tcW w:w="2263" w:type="dxa"/>
          </w:tcPr>
          <w:p w14:paraId="19BA8FA4" w14:textId="71730CDB"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b/>
                <w:color w:val="000000" w:themeColor="text1"/>
                <w:sz w:val="22"/>
                <w:szCs w:val="22"/>
              </w:rPr>
            </w:pPr>
            <w:r>
              <w:rPr>
                <w:rFonts w:ascii="Open Sans" w:hAnsi="Open Sans"/>
                <w:b/>
                <w:sz w:val="22"/>
              </w:rPr>
              <w:t xml:space="preserve">Le CEA dans la planification de la réponse </w:t>
            </w:r>
          </w:p>
        </w:tc>
        <w:tc>
          <w:tcPr>
            <w:tcW w:w="1276" w:type="dxa"/>
          </w:tcPr>
          <w:p w14:paraId="25254140" w14:textId="1BD202AC"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13,30 – 14,30</w:t>
            </w:r>
          </w:p>
        </w:tc>
        <w:tc>
          <w:tcPr>
            <w:tcW w:w="1134" w:type="dxa"/>
          </w:tcPr>
          <w:p w14:paraId="2144F058" w14:textId="3C838B9E" w:rsidR="0018142F" w:rsidRPr="00241BF8" w:rsidRDefault="0018142F" w:rsidP="0018142F">
            <w:pPr>
              <w:pStyle w:val="ListNumber"/>
              <w:numPr>
                <w:ilvl w:val="0"/>
                <w:numId w:val="0"/>
              </w:numPr>
              <w:tabs>
                <w:tab w:val="left" w:pos="5812"/>
              </w:tabs>
              <w:spacing w:before="60" w:afterLines="60" w:after="144" w:line="276" w:lineRule="auto"/>
              <w:ind w:left="360" w:hanging="360"/>
              <w:jc w:val="left"/>
              <w:rPr>
                <w:rFonts w:ascii="Open Sans" w:hAnsi="Open Sans" w:cs="Open Sans"/>
                <w:sz w:val="22"/>
                <w:szCs w:val="22"/>
              </w:rPr>
            </w:pPr>
            <w:r>
              <w:rPr>
                <w:rFonts w:ascii="Open Sans" w:hAnsi="Open Sans"/>
                <w:sz w:val="22"/>
              </w:rPr>
              <w:t>1 heure</w:t>
            </w:r>
          </w:p>
        </w:tc>
        <w:tc>
          <w:tcPr>
            <w:tcW w:w="5528" w:type="dxa"/>
          </w:tcPr>
          <w:p w14:paraId="51E3CCD6" w14:textId="4F79A676"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Planifier la réponse avec les communautés</w:t>
            </w:r>
          </w:p>
          <w:p w14:paraId="2B361E5C" w14:textId="5C616207"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Critères de sélection, ciblage et distributions</w:t>
            </w:r>
          </w:p>
          <w:p w14:paraId="6CC52D5E" w14:textId="712BC880"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Inclure le CEA dans les plans et budgets de réponse</w:t>
            </w:r>
          </w:p>
        </w:tc>
        <w:tc>
          <w:tcPr>
            <w:tcW w:w="4059" w:type="dxa"/>
          </w:tcPr>
          <w:p w14:paraId="72617D3A" w14:textId="77777777" w:rsidR="0018142F" w:rsidRPr="00241BF8" w:rsidRDefault="0018142F" w:rsidP="0018142F">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636A6156" w14:textId="77777777" w:rsidR="0018142F" w:rsidRPr="00F529B1" w:rsidRDefault="0018142F" w:rsidP="0018142F">
            <w:pPr>
              <w:pStyle w:val="ListNumber"/>
              <w:numPr>
                <w:ilvl w:val="0"/>
                <w:numId w:val="0"/>
              </w:numPr>
              <w:tabs>
                <w:tab w:val="left" w:pos="5812"/>
              </w:tabs>
              <w:spacing w:before="60" w:afterLines="60" w:after="144" w:line="276" w:lineRule="auto"/>
              <w:ind w:left="360" w:hanging="360"/>
              <w:contextualSpacing/>
              <w:jc w:val="left"/>
              <w:rPr>
                <w:rFonts w:ascii="Open Sans" w:hAnsi="Open Sans" w:cs="Open Sans"/>
                <w:sz w:val="22"/>
                <w:szCs w:val="22"/>
              </w:rPr>
            </w:pPr>
          </w:p>
        </w:tc>
      </w:tr>
      <w:tr w:rsidR="0018142F" w:rsidRPr="00241BF8" w14:paraId="1A46C031" w14:textId="77777777" w:rsidTr="00F529B1">
        <w:trPr>
          <w:trHeight w:val="1298"/>
        </w:trPr>
        <w:tc>
          <w:tcPr>
            <w:tcW w:w="2263" w:type="dxa"/>
          </w:tcPr>
          <w:p w14:paraId="275D35A8" w14:textId="2BAA386A"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b/>
                <w:color w:val="FF0000"/>
                <w:sz w:val="22"/>
                <w:szCs w:val="22"/>
              </w:rPr>
            </w:pPr>
            <w:r>
              <w:rPr>
                <w:rFonts w:ascii="Open Sans" w:hAnsi="Open Sans"/>
                <w:b/>
                <w:sz w:val="22"/>
              </w:rPr>
              <w:t>Le CEA dans la planification de la réponse - exercice de groupe</w:t>
            </w:r>
          </w:p>
        </w:tc>
        <w:tc>
          <w:tcPr>
            <w:tcW w:w="1276" w:type="dxa"/>
          </w:tcPr>
          <w:p w14:paraId="5D77871C" w14:textId="2CBDED21"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14,30 – 15,00</w:t>
            </w:r>
          </w:p>
        </w:tc>
        <w:tc>
          <w:tcPr>
            <w:tcW w:w="1134" w:type="dxa"/>
          </w:tcPr>
          <w:p w14:paraId="4D871A88" w14:textId="69374B60" w:rsidR="0018142F" w:rsidRPr="00241BF8" w:rsidRDefault="0018142F" w:rsidP="0018142F">
            <w:pPr>
              <w:pStyle w:val="ListNumber"/>
              <w:numPr>
                <w:ilvl w:val="0"/>
                <w:numId w:val="0"/>
              </w:numPr>
              <w:tabs>
                <w:tab w:val="left" w:pos="5812"/>
              </w:tabs>
              <w:spacing w:before="60" w:afterLines="60" w:after="144" w:line="276" w:lineRule="auto"/>
              <w:ind w:left="29" w:hanging="29"/>
              <w:jc w:val="left"/>
              <w:rPr>
                <w:rFonts w:ascii="Open Sans" w:hAnsi="Open Sans" w:cs="Open Sans"/>
                <w:b/>
                <w:color w:val="FF0000"/>
                <w:sz w:val="22"/>
                <w:szCs w:val="22"/>
              </w:rPr>
            </w:pPr>
            <w:r>
              <w:rPr>
                <w:rFonts w:ascii="Open Sans" w:hAnsi="Open Sans"/>
                <w:sz w:val="22"/>
              </w:rPr>
              <w:t>30 min</w:t>
            </w:r>
          </w:p>
        </w:tc>
        <w:tc>
          <w:tcPr>
            <w:tcW w:w="5528" w:type="dxa"/>
          </w:tcPr>
          <w:p w14:paraId="5512DAD0" w14:textId="52DCDEF8"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Scénario – Le CEA dans la planification de la réponse (20 min)</w:t>
            </w:r>
          </w:p>
          <w:p w14:paraId="5311B9AF" w14:textId="2DADF224"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Présentations de travaux de groupe (10 min)</w:t>
            </w:r>
          </w:p>
        </w:tc>
        <w:tc>
          <w:tcPr>
            <w:tcW w:w="4059" w:type="dxa"/>
          </w:tcPr>
          <w:p w14:paraId="56EA7FE8" w14:textId="77777777" w:rsidR="008F2132" w:rsidRPr="00241BF8" w:rsidRDefault="008F2132" w:rsidP="008F2132">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Scénario du CEA dans les situations d'urgence - participant - Tâche 2</w:t>
            </w:r>
          </w:p>
          <w:p w14:paraId="6A0D4617" w14:textId="7D39D7D2" w:rsidR="008F2132" w:rsidRPr="00241BF8" w:rsidRDefault="008F2132" w:rsidP="007F314E">
            <w:pPr>
              <w:pStyle w:val="ListNumber"/>
              <w:numPr>
                <w:ilvl w:val="0"/>
                <w:numId w:val="4"/>
              </w:numPr>
              <w:tabs>
                <w:tab w:val="left" w:pos="345"/>
                <w:tab w:val="left" w:pos="669"/>
                <w:tab w:val="left" w:pos="5812"/>
              </w:tabs>
              <w:spacing w:before="60" w:after="60" w:line="276" w:lineRule="auto"/>
              <w:ind w:left="318" w:hanging="284"/>
              <w:jc w:val="left"/>
              <w:rPr>
                <w:rFonts w:ascii="Open Sans" w:hAnsi="Open Sans" w:cs="Open Sans"/>
                <w:sz w:val="22"/>
                <w:szCs w:val="22"/>
              </w:rPr>
            </w:pPr>
            <w:r>
              <w:rPr>
                <w:rFonts w:ascii="Open Sans" w:hAnsi="Open Sans"/>
                <w:sz w:val="22"/>
              </w:rPr>
              <w:t>Scénario du CEA dans les situations d'urgence - notes pour l’animateur</w:t>
            </w:r>
          </w:p>
        </w:tc>
      </w:tr>
      <w:tr w:rsidR="0018142F" w:rsidRPr="00241BF8" w14:paraId="0F2C2121" w14:textId="77777777" w:rsidTr="00F529B1">
        <w:trPr>
          <w:trHeight w:val="610"/>
        </w:trPr>
        <w:tc>
          <w:tcPr>
            <w:tcW w:w="2263" w:type="dxa"/>
          </w:tcPr>
          <w:p w14:paraId="361D4453" w14:textId="56D722C2" w:rsidR="0018142F" w:rsidRPr="00241BF8" w:rsidRDefault="0018142F" w:rsidP="007F314E">
            <w:pPr>
              <w:pStyle w:val="ListNumber"/>
              <w:numPr>
                <w:ilvl w:val="0"/>
                <w:numId w:val="0"/>
              </w:numPr>
              <w:tabs>
                <w:tab w:val="left" w:pos="5812"/>
              </w:tabs>
              <w:spacing w:before="60" w:line="276" w:lineRule="auto"/>
              <w:jc w:val="left"/>
              <w:rPr>
                <w:rFonts w:ascii="Open Sans" w:hAnsi="Open Sans" w:cs="Open Sans"/>
                <w:b/>
                <w:sz w:val="22"/>
                <w:szCs w:val="22"/>
              </w:rPr>
            </w:pPr>
            <w:r>
              <w:rPr>
                <w:rFonts w:ascii="Open Sans" w:hAnsi="Open Sans"/>
                <w:b/>
                <w:color w:val="FF0000"/>
                <w:sz w:val="22"/>
              </w:rPr>
              <w:t xml:space="preserve">PAUSE </w:t>
            </w:r>
          </w:p>
        </w:tc>
        <w:tc>
          <w:tcPr>
            <w:tcW w:w="1276" w:type="dxa"/>
          </w:tcPr>
          <w:p w14:paraId="1BD2EA83" w14:textId="5A0D9D24" w:rsidR="0018142F" w:rsidRPr="00241BF8" w:rsidRDefault="0018142F" w:rsidP="007F314E">
            <w:pPr>
              <w:pStyle w:val="ListNumber"/>
              <w:numPr>
                <w:ilvl w:val="0"/>
                <w:numId w:val="0"/>
              </w:numPr>
              <w:tabs>
                <w:tab w:val="left" w:pos="5812"/>
              </w:tabs>
              <w:spacing w:before="60" w:line="276" w:lineRule="auto"/>
              <w:jc w:val="left"/>
              <w:rPr>
                <w:rFonts w:ascii="Open Sans" w:hAnsi="Open Sans" w:cs="Open Sans"/>
                <w:sz w:val="22"/>
                <w:szCs w:val="22"/>
              </w:rPr>
            </w:pPr>
            <w:r>
              <w:rPr>
                <w:rFonts w:ascii="Open Sans" w:hAnsi="Open Sans"/>
                <w:b/>
                <w:color w:val="FF0000"/>
                <w:sz w:val="22"/>
              </w:rPr>
              <w:t>15,00 – 15,15</w:t>
            </w:r>
          </w:p>
        </w:tc>
        <w:tc>
          <w:tcPr>
            <w:tcW w:w="1134" w:type="dxa"/>
          </w:tcPr>
          <w:p w14:paraId="057B6C93" w14:textId="195BBDFC" w:rsidR="0018142F" w:rsidRPr="00241BF8" w:rsidRDefault="0018142F" w:rsidP="007F314E">
            <w:pPr>
              <w:pStyle w:val="ListNumber"/>
              <w:numPr>
                <w:ilvl w:val="0"/>
                <w:numId w:val="0"/>
              </w:numPr>
              <w:tabs>
                <w:tab w:val="left" w:pos="5812"/>
              </w:tabs>
              <w:spacing w:before="60" w:line="276" w:lineRule="auto"/>
              <w:ind w:left="29" w:hanging="29"/>
              <w:jc w:val="left"/>
              <w:rPr>
                <w:rFonts w:ascii="Open Sans" w:hAnsi="Open Sans" w:cs="Open Sans"/>
                <w:sz w:val="22"/>
                <w:szCs w:val="22"/>
              </w:rPr>
            </w:pPr>
            <w:r>
              <w:rPr>
                <w:rFonts w:ascii="Open Sans" w:hAnsi="Open Sans"/>
                <w:b/>
                <w:color w:val="FF0000"/>
                <w:sz w:val="22"/>
              </w:rPr>
              <w:t>15 min</w:t>
            </w:r>
          </w:p>
        </w:tc>
        <w:tc>
          <w:tcPr>
            <w:tcW w:w="5528" w:type="dxa"/>
          </w:tcPr>
          <w:p w14:paraId="6B00F3BB" w14:textId="77777777" w:rsidR="0018142F" w:rsidRPr="00241BF8" w:rsidRDefault="0018142F" w:rsidP="0018142F">
            <w:pPr>
              <w:pStyle w:val="ListNumber"/>
              <w:numPr>
                <w:ilvl w:val="0"/>
                <w:numId w:val="0"/>
              </w:numPr>
              <w:tabs>
                <w:tab w:val="left" w:pos="5812"/>
              </w:tabs>
              <w:spacing w:line="276" w:lineRule="auto"/>
              <w:ind w:left="318"/>
              <w:jc w:val="left"/>
              <w:rPr>
                <w:rFonts w:ascii="Open Sans" w:hAnsi="Open Sans" w:cs="Open Sans"/>
                <w:sz w:val="22"/>
                <w:szCs w:val="22"/>
              </w:rPr>
            </w:pPr>
          </w:p>
        </w:tc>
        <w:tc>
          <w:tcPr>
            <w:tcW w:w="4059" w:type="dxa"/>
          </w:tcPr>
          <w:p w14:paraId="1E932CD8" w14:textId="77777777" w:rsidR="0018142F" w:rsidRPr="00241BF8" w:rsidRDefault="0018142F" w:rsidP="0018142F">
            <w:pPr>
              <w:pStyle w:val="ListNumber"/>
              <w:numPr>
                <w:ilvl w:val="0"/>
                <w:numId w:val="0"/>
              </w:numPr>
              <w:tabs>
                <w:tab w:val="left" w:pos="345"/>
                <w:tab w:val="left" w:pos="669"/>
                <w:tab w:val="left" w:pos="5812"/>
              </w:tabs>
              <w:spacing w:before="60" w:afterLines="60" w:after="144" w:line="276" w:lineRule="auto"/>
              <w:ind w:left="318"/>
              <w:contextualSpacing/>
              <w:jc w:val="left"/>
              <w:rPr>
                <w:rFonts w:ascii="Open Sans" w:hAnsi="Open Sans" w:cs="Open Sans"/>
                <w:sz w:val="22"/>
                <w:szCs w:val="22"/>
                <w:lang w:val="en-US"/>
              </w:rPr>
            </w:pPr>
          </w:p>
        </w:tc>
      </w:tr>
      <w:tr w:rsidR="0018142F" w:rsidRPr="00241BF8" w14:paraId="0EF96502" w14:textId="77777777" w:rsidTr="00F529B1">
        <w:trPr>
          <w:trHeight w:val="1486"/>
        </w:trPr>
        <w:tc>
          <w:tcPr>
            <w:tcW w:w="2263" w:type="dxa"/>
          </w:tcPr>
          <w:p w14:paraId="7DF8E02A" w14:textId="71FE92F7"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lastRenderedPageBreak/>
              <w:t xml:space="preserve">Le CEA pendant la mise en œuvre de la réponse  </w:t>
            </w:r>
          </w:p>
        </w:tc>
        <w:tc>
          <w:tcPr>
            <w:tcW w:w="1276" w:type="dxa"/>
          </w:tcPr>
          <w:p w14:paraId="4FBCA1DE" w14:textId="5269760F"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 xml:space="preserve">15,15 – 16,15 </w:t>
            </w:r>
          </w:p>
        </w:tc>
        <w:tc>
          <w:tcPr>
            <w:tcW w:w="1134" w:type="dxa"/>
          </w:tcPr>
          <w:p w14:paraId="129AB02C" w14:textId="7525451F" w:rsidR="0018142F" w:rsidRPr="00241BF8" w:rsidRDefault="0018142F" w:rsidP="0018142F">
            <w:pPr>
              <w:pStyle w:val="ListNumber"/>
              <w:numPr>
                <w:ilvl w:val="0"/>
                <w:numId w:val="0"/>
              </w:numPr>
              <w:tabs>
                <w:tab w:val="left" w:pos="5812"/>
              </w:tabs>
              <w:spacing w:before="60" w:afterLines="60" w:after="144" w:line="276" w:lineRule="auto"/>
              <w:ind w:left="29" w:hanging="29"/>
              <w:jc w:val="left"/>
              <w:rPr>
                <w:rFonts w:ascii="Open Sans" w:hAnsi="Open Sans" w:cs="Open Sans"/>
                <w:sz w:val="22"/>
                <w:szCs w:val="22"/>
              </w:rPr>
            </w:pPr>
            <w:r>
              <w:rPr>
                <w:rFonts w:ascii="Open Sans" w:hAnsi="Open Sans"/>
                <w:sz w:val="22"/>
              </w:rPr>
              <w:t>1 heure</w:t>
            </w:r>
          </w:p>
        </w:tc>
        <w:tc>
          <w:tcPr>
            <w:tcW w:w="5528" w:type="dxa"/>
          </w:tcPr>
          <w:p w14:paraId="63786828" w14:textId="0E4BE314" w:rsidR="0018142F" w:rsidRPr="00241BF8" w:rsidRDefault="0018142F" w:rsidP="0018142F">
            <w:pPr>
              <w:pStyle w:val="ListNumber"/>
              <w:numPr>
                <w:ilvl w:val="0"/>
                <w:numId w:val="4"/>
              </w:numPr>
              <w:tabs>
                <w:tab w:val="left" w:pos="5812"/>
              </w:tabs>
              <w:spacing w:line="276" w:lineRule="auto"/>
              <w:ind w:left="318" w:hanging="318"/>
              <w:jc w:val="left"/>
              <w:rPr>
                <w:rFonts w:ascii="Open Sans" w:hAnsi="Open Sans" w:cs="Open Sans"/>
                <w:sz w:val="22"/>
                <w:szCs w:val="22"/>
              </w:rPr>
            </w:pPr>
            <w:r>
              <w:rPr>
                <w:rFonts w:ascii="Open Sans" w:hAnsi="Open Sans"/>
                <w:sz w:val="22"/>
              </w:rPr>
              <w:t>Partage des informations sur la réponse</w:t>
            </w:r>
          </w:p>
          <w:p w14:paraId="1D40BBA6" w14:textId="64FF6B83" w:rsidR="0018142F" w:rsidRPr="00241BF8" w:rsidRDefault="0018142F" w:rsidP="0018142F">
            <w:pPr>
              <w:pStyle w:val="ListNumber"/>
              <w:numPr>
                <w:ilvl w:val="0"/>
                <w:numId w:val="4"/>
              </w:numPr>
              <w:tabs>
                <w:tab w:val="left" w:pos="5812"/>
              </w:tabs>
              <w:spacing w:line="276" w:lineRule="auto"/>
              <w:ind w:left="318" w:hanging="318"/>
              <w:jc w:val="left"/>
              <w:rPr>
                <w:rFonts w:ascii="Open Sans" w:hAnsi="Open Sans" w:cs="Open Sans"/>
                <w:sz w:val="22"/>
                <w:szCs w:val="22"/>
              </w:rPr>
            </w:pPr>
            <w:r>
              <w:rPr>
                <w:rFonts w:ascii="Open Sans" w:hAnsi="Open Sans"/>
                <w:sz w:val="22"/>
              </w:rPr>
              <w:t>Participation des communautés à la réponse</w:t>
            </w:r>
          </w:p>
          <w:p w14:paraId="447DA21E" w14:textId="58E4350D" w:rsidR="0018142F" w:rsidRPr="00241BF8" w:rsidRDefault="0018142F" w:rsidP="0018142F">
            <w:pPr>
              <w:pStyle w:val="ListNumber"/>
              <w:numPr>
                <w:ilvl w:val="0"/>
                <w:numId w:val="4"/>
              </w:numPr>
              <w:tabs>
                <w:tab w:val="left" w:pos="5812"/>
              </w:tabs>
              <w:spacing w:line="276" w:lineRule="auto"/>
              <w:ind w:left="318" w:hanging="318"/>
              <w:jc w:val="left"/>
              <w:rPr>
                <w:rFonts w:ascii="Open Sans" w:hAnsi="Open Sans" w:cs="Open Sans"/>
                <w:sz w:val="22"/>
                <w:szCs w:val="22"/>
              </w:rPr>
            </w:pPr>
            <w:r>
              <w:rPr>
                <w:rFonts w:ascii="Open Sans" w:hAnsi="Open Sans"/>
                <w:sz w:val="22"/>
              </w:rPr>
              <w:t>Mécanismes de retour d'information de la communauté</w:t>
            </w:r>
          </w:p>
          <w:p w14:paraId="53653863" w14:textId="20821F8A" w:rsidR="0018142F" w:rsidRPr="00241BF8" w:rsidRDefault="0018142F" w:rsidP="0018142F">
            <w:pPr>
              <w:pStyle w:val="ListNumber"/>
              <w:numPr>
                <w:ilvl w:val="0"/>
                <w:numId w:val="4"/>
              </w:numPr>
              <w:tabs>
                <w:tab w:val="left" w:pos="5812"/>
              </w:tabs>
              <w:spacing w:line="276" w:lineRule="auto"/>
              <w:ind w:left="318" w:hanging="318"/>
              <w:jc w:val="left"/>
              <w:rPr>
                <w:rFonts w:ascii="Open Sans" w:hAnsi="Open Sans" w:cs="Open Sans"/>
                <w:sz w:val="22"/>
                <w:szCs w:val="22"/>
              </w:rPr>
            </w:pPr>
            <w:r>
              <w:rPr>
                <w:rFonts w:ascii="Open Sans" w:hAnsi="Open Sans"/>
                <w:sz w:val="22"/>
              </w:rPr>
              <w:t xml:space="preserve">Écouter et agir en fonction du retour d'information de la communauté </w:t>
            </w:r>
          </w:p>
        </w:tc>
        <w:tc>
          <w:tcPr>
            <w:tcW w:w="4059" w:type="dxa"/>
          </w:tcPr>
          <w:p w14:paraId="210E072B" w14:textId="60FA46BC" w:rsidR="0018142F" w:rsidRPr="00241BF8" w:rsidRDefault="0018142F" w:rsidP="0018142F">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7C787B40" w14:textId="6D12D20E" w:rsidR="0018142F" w:rsidRPr="00241BF8" w:rsidRDefault="0018142F" w:rsidP="0018142F">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Cartes d'exercice du groupe sur le retour d'information</w:t>
            </w:r>
          </w:p>
          <w:p w14:paraId="6D3114D7" w14:textId="0BC71786" w:rsidR="0018142F" w:rsidRPr="00F529B1" w:rsidRDefault="0018142F" w:rsidP="0018142F">
            <w:pPr>
              <w:pStyle w:val="ListNumber"/>
              <w:numPr>
                <w:ilvl w:val="0"/>
                <w:numId w:val="0"/>
              </w:numPr>
              <w:tabs>
                <w:tab w:val="left" w:pos="5812"/>
              </w:tabs>
              <w:spacing w:before="60" w:afterLines="60" w:after="144" w:line="276" w:lineRule="auto"/>
              <w:ind w:left="360" w:hanging="360"/>
              <w:contextualSpacing/>
              <w:jc w:val="left"/>
              <w:rPr>
                <w:rFonts w:ascii="Open Sans" w:hAnsi="Open Sans" w:cs="Open Sans"/>
                <w:sz w:val="22"/>
                <w:szCs w:val="22"/>
              </w:rPr>
            </w:pPr>
          </w:p>
        </w:tc>
      </w:tr>
      <w:tr w:rsidR="0018142F" w:rsidRPr="00241BF8" w14:paraId="2216161B" w14:textId="77777777" w:rsidTr="00F529B1">
        <w:tc>
          <w:tcPr>
            <w:tcW w:w="2263" w:type="dxa"/>
          </w:tcPr>
          <w:p w14:paraId="7214FECC" w14:textId="2297F1D7" w:rsidR="0018142F" w:rsidRPr="00241BF8" w:rsidRDefault="0018142F" w:rsidP="007F314E">
            <w:pPr>
              <w:pStyle w:val="ListNumber"/>
              <w:numPr>
                <w:ilvl w:val="0"/>
                <w:numId w:val="0"/>
              </w:numPr>
              <w:tabs>
                <w:tab w:val="left" w:pos="5812"/>
              </w:tabs>
              <w:spacing w:before="60" w:after="60" w:line="276" w:lineRule="auto"/>
              <w:jc w:val="left"/>
              <w:rPr>
                <w:rFonts w:ascii="Open Sans" w:hAnsi="Open Sans" w:cs="Open Sans"/>
                <w:b/>
                <w:sz w:val="22"/>
                <w:szCs w:val="22"/>
              </w:rPr>
            </w:pPr>
            <w:r>
              <w:rPr>
                <w:rFonts w:ascii="Open Sans" w:hAnsi="Open Sans"/>
                <w:b/>
                <w:sz w:val="22"/>
              </w:rPr>
              <w:t>Le CEA pendant la mise en œuvre de la réponse - travail de groupe</w:t>
            </w:r>
          </w:p>
        </w:tc>
        <w:tc>
          <w:tcPr>
            <w:tcW w:w="1276" w:type="dxa"/>
          </w:tcPr>
          <w:p w14:paraId="2A7FBD0A" w14:textId="751E8136"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 xml:space="preserve">16h15 – 16h45 </w:t>
            </w:r>
          </w:p>
        </w:tc>
        <w:tc>
          <w:tcPr>
            <w:tcW w:w="1134" w:type="dxa"/>
          </w:tcPr>
          <w:p w14:paraId="0183F5E3" w14:textId="016CDA95" w:rsidR="0018142F" w:rsidRPr="00241BF8" w:rsidRDefault="0018142F" w:rsidP="0018142F">
            <w:pPr>
              <w:pStyle w:val="ListNumber"/>
              <w:numPr>
                <w:ilvl w:val="0"/>
                <w:numId w:val="0"/>
              </w:numPr>
              <w:tabs>
                <w:tab w:val="left" w:pos="0"/>
                <w:tab w:val="left" w:pos="5812"/>
              </w:tabs>
              <w:spacing w:before="60" w:afterLines="60" w:after="144" w:line="276" w:lineRule="auto"/>
              <w:jc w:val="left"/>
              <w:rPr>
                <w:rFonts w:ascii="Open Sans" w:hAnsi="Open Sans" w:cs="Open Sans"/>
                <w:sz w:val="22"/>
                <w:szCs w:val="22"/>
              </w:rPr>
            </w:pPr>
            <w:r>
              <w:rPr>
                <w:rFonts w:ascii="Open Sans" w:hAnsi="Open Sans"/>
                <w:sz w:val="22"/>
              </w:rPr>
              <w:t xml:space="preserve">30 min </w:t>
            </w:r>
          </w:p>
        </w:tc>
        <w:tc>
          <w:tcPr>
            <w:tcW w:w="5528" w:type="dxa"/>
          </w:tcPr>
          <w:p w14:paraId="01A72854" w14:textId="202AFCFD"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Scénario – Le CEA dans la mise œuvre de la réponse (20 min)</w:t>
            </w:r>
          </w:p>
          <w:p w14:paraId="0B56395E" w14:textId="47AE3800"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Présentations de travaux de groupe (10 min)</w:t>
            </w:r>
          </w:p>
        </w:tc>
        <w:tc>
          <w:tcPr>
            <w:tcW w:w="4059" w:type="dxa"/>
          </w:tcPr>
          <w:p w14:paraId="499BF888" w14:textId="77777777" w:rsidR="00FD5FC5" w:rsidRPr="00241BF8" w:rsidRDefault="00FD5FC5" w:rsidP="00FD5FC5">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Scénario du CEA dans les situations d'urgence - participant - Tâche 3</w:t>
            </w:r>
          </w:p>
          <w:p w14:paraId="3E9981D1" w14:textId="7F9A5EC8" w:rsidR="00FD5FC5" w:rsidRPr="00241BF8" w:rsidRDefault="00FD5FC5" w:rsidP="007F314E">
            <w:pPr>
              <w:pStyle w:val="ListNumber"/>
              <w:numPr>
                <w:ilvl w:val="0"/>
                <w:numId w:val="4"/>
              </w:numPr>
              <w:tabs>
                <w:tab w:val="left" w:pos="345"/>
                <w:tab w:val="left" w:pos="669"/>
                <w:tab w:val="left" w:pos="5812"/>
              </w:tabs>
              <w:spacing w:line="276" w:lineRule="auto"/>
              <w:ind w:left="318" w:hanging="284"/>
              <w:jc w:val="left"/>
              <w:rPr>
                <w:rFonts w:ascii="Open Sans" w:hAnsi="Open Sans" w:cs="Open Sans"/>
                <w:sz w:val="22"/>
                <w:szCs w:val="22"/>
              </w:rPr>
            </w:pPr>
            <w:r>
              <w:rPr>
                <w:rFonts w:ascii="Open Sans" w:hAnsi="Open Sans"/>
                <w:sz w:val="22"/>
              </w:rPr>
              <w:t>Scénario du CEA dans les situations d'urgence - notes pour l’animateur</w:t>
            </w:r>
          </w:p>
        </w:tc>
      </w:tr>
      <w:tr w:rsidR="0018142F" w:rsidRPr="00241BF8" w14:paraId="3ACC4425" w14:textId="77777777" w:rsidTr="00F529B1">
        <w:tc>
          <w:tcPr>
            <w:tcW w:w="2263" w:type="dxa"/>
          </w:tcPr>
          <w:p w14:paraId="64D5B4FB" w14:textId="0BCC810A"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t xml:space="preserve">Le CEA dans les évaluations des réponses </w:t>
            </w:r>
          </w:p>
        </w:tc>
        <w:tc>
          <w:tcPr>
            <w:tcW w:w="1276" w:type="dxa"/>
          </w:tcPr>
          <w:p w14:paraId="758CDF97" w14:textId="17EA92F5"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16h45 - 17h00</w:t>
            </w:r>
          </w:p>
        </w:tc>
        <w:tc>
          <w:tcPr>
            <w:tcW w:w="1134" w:type="dxa"/>
          </w:tcPr>
          <w:p w14:paraId="386A9EF7" w14:textId="5D3D8D56" w:rsidR="0018142F" w:rsidRPr="00241BF8" w:rsidRDefault="0018142F" w:rsidP="0018142F">
            <w:pPr>
              <w:pStyle w:val="ListNumber"/>
              <w:numPr>
                <w:ilvl w:val="0"/>
                <w:numId w:val="0"/>
              </w:numPr>
              <w:tabs>
                <w:tab w:val="left" w:pos="0"/>
                <w:tab w:val="left" w:pos="5812"/>
              </w:tabs>
              <w:spacing w:before="60" w:afterLines="60" w:after="144" w:line="276" w:lineRule="auto"/>
              <w:jc w:val="left"/>
              <w:rPr>
                <w:rFonts w:ascii="Open Sans" w:hAnsi="Open Sans" w:cs="Open Sans"/>
                <w:sz w:val="22"/>
                <w:szCs w:val="22"/>
              </w:rPr>
            </w:pPr>
            <w:r>
              <w:rPr>
                <w:rFonts w:ascii="Open Sans" w:hAnsi="Open Sans"/>
                <w:sz w:val="22"/>
              </w:rPr>
              <w:t>15 min</w:t>
            </w:r>
          </w:p>
        </w:tc>
        <w:tc>
          <w:tcPr>
            <w:tcW w:w="5528" w:type="dxa"/>
          </w:tcPr>
          <w:p w14:paraId="6D612DFD" w14:textId="19A1B862"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Inclure la communauté dans l'évaluation</w:t>
            </w:r>
          </w:p>
        </w:tc>
        <w:tc>
          <w:tcPr>
            <w:tcW w:w="4059" w:type="dxa"/>
          </w:tcPr>
          <w:p w14:paraId="3235C215" w14:textId="77777777" w:rsidR="0018142F" w:rsidRPr="00241BF8" w:rsidRDefault="0018142F" w:rsidP="0018142F">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442E2EF5" w14:textId="77777777" w:rsidR="0018142F" w:rsidRPr="00F529B1" w:rsidRDefault="0018142F" w:rsidP="0018142F">
            <w:pPr>
              <w:pStyle w:val="ListNumber"/>
              <w:numPr>
                <w:ilvl w:val="0"/>
                <w:numId w:val="0"/>
              </w:numPr>
              <w:tabs>
                <w:tab w:val="left" w:pos="5812"/>
              </w:tabs>
              <w:spacing w:before="60" w:afterLines="60" w:after="144" w:line="276" w:lineRule="auto"/>
              <w:ind w:left="360" w:hanging="360"/>
              <w:contextualSpacing/>
              <w:jc w:val="left"/>
              <w:rPr>
                <w:rFonts w:ascii="Open Sans" w:hAnsi="Open Sans" w:cs="Open Sans"/>
                <w:sz w:val="22"/>
                <w:szCs w:val="22"/>
              </w:rPr>
            </w:pPr>
          </w:p>
        </w:tc>
      </w:tr>
      <w:tr w:rsidR="0018142F" w:rsidRPr="00241BF8" w14:paraId="716E28E2" w14:textId="77777777" w:rsidTr="00F529B1">
        <w:trPr>
          <w:trHeight w:val="434"/>
        </w:trPr>
        <w:tc>
          <w:tcPr>
            <w:tcW w:w="2263" w:type="dxa"/>
          </w:tcPr>
          <w:p w14:paraId="5F70C9F8" w14:textId="07A96FE8" w:rsidR="0018142F" w:rsidRPr="00241BF8" w:rsidRDefault="00FD5FC5" w:rsidP="0018142F">
            <w:pPr>
              <w:pStyle w:val="ListNumber"/>
              <w:numPr>
                <w:ilvl w:val="0"/>
                <w:numId w:val="0"/>
              </w:numPr>
              <w:tabs>
                <w:tab w:val="left" w:pos="5812"/>
              </w:tabs>
              <w:spacing w:before="60" w:afterLines="60" w:after="144" w:line="276" w:lineRule="auto"/>
              <w:jc w:val="left"/>
              <w:rPr>
                <w:rFonts w:ascii="Open Sans" w:hAnsi="Open Sans" w:cs="Open Sans"/>
                <w:b/>
                <w:sz w:val="22"/>
                <w:szCs w:val="22"/>
              </w:rPr>
            </w:pPr>
            <w:r>
              <w:rPr>
                <w:rFonts w:ascii="Open Sans" w:hAnsi="Open Sans"/>
                <w:b/>
                <w:sz w:val="22"/>
              </w:rPr>
              <w:t>Plan d'action et clôture</w:t>
            </w:r>
          </w:p>
        </w:tc>
        <w:tc>
          <w:tcPr>
            <w:tcW w:w="1276" w:type="dxa"/>
          </w:tcPr>
          <w:p w14:paraId="05011154" w14:textId="652E4A65" w:rsidR="0018142F" w:rsidRPr="00241BF8" w:rsidRDefault="0018142F" w:rsidP="0018142F">
            <w:pPr>
              <w:pStyle w:val="ListNumber"/>
              <w:numPr>
                <w:ilvl w:val="0"/>
                <w:numId w:val="0"/>
              </w:numPr>
              <w:tabs>
                <w:tab w:val="left" w:pos="5812"/>
              </w:tabs>
              <w:spacing w:before="60" w:afterLines="60" w:after="144" w:line="276" w:lineRule="auto"/>
              <w:jc w:val="left"/>
              <w:rPr>
                <w:rFonts w:ascii="Open Sans" w:hAnsi="Open Sans" w:cs="Open Sans"/>
                <w:sz w:val="22"/>
                <w:szCs w:val="22"/>
              </w:rPr>
            </w:pPr>
            <w:r>
              <w:rPr>
                <w:rFonts w:ascii="Open Sans" w:hAnsi="Open Sans"/>
                <w:sz w:val="22"/>
              </w:rPr>
              <w:t>16h45 -17h15</w:t>
            </w:r>
          </w:p>
        </w:tc>
        <w:tc>
          <w:tcPr>
            <w:tcW w:w="1134" w:type="dxa"/>
          </w:tcPr>
          <w:p w14:paraId="15027C04" w14:textId="67075BD7" w:rsidR="0018142F" w:rsidRPr="00241BF8" w:rsidRDefault="0018142F" w:rsidP="0018142F">
            <w:pPr>
              <w:pStyle w:val="ListNumber"/>
              <w:numPr>
                <w:ilvl w:val="0"/>
                <w:numId w:val="0"/>
              </w:numPr>
              <w:tabs>
                <w:tab w:val="left" w:pos="0"/>
                <w:tab w:val="left" w:pos="5812"/>
              </w:tabs>
              <w:spacing w:before="60" w:afterLines="60" w:after="144" w:line="276" w:lineRule="auto"/>
              <w:jc w:val="left"/>
              <w:rPr>
                <w:rFonts w:ascii="Open Sans" w:hAnsi="Open Sans" w:cs="Open Sans"/>
                <w:sz w:val="22"/>
                <w:szCs w:val="22"/>
              </w:rPr>
            </w:pPr>
            <w:r>
              <w:rPr>
                <w:rFonts w:ascii="Open Sans" w:hAnsi="Open Sans"/>
                <w:sz w:val="22"/>
              </w:rPr>
              <w:t>30 min</w:t>
            </w:r>
          </w:p>
        </w:tc>
        <w:tc>
          <w:tcPr>
            <w:tcW w:w="5528" w:type="dxa"/>
          </w:tcPr>
          <w:p w14:paraId="70E55EFA" w14:textId="07FDCDF8" w:rsidR="00FD5FC5" w:rsidRPr="00241BF8" w:rsidRDefault="00FD5FC5" w:rsidP="0018142F">
            <w:pPr>
              <w:pStyle w:val="ListNumber"/>
              <w:numPr>
                <w:ilvl w:val="0"/>
                <w:numId w:val="4"/>
              </w:numPr>
              <w:tabs>
                <w:tab w:val="left" w:pos="317"/>
                <w:tab w:val="left" w:pos="5812"/>
              </w:tabs>
              <w:spacing w:line="276" w:lineRule="auto"/>
              <w:ind w:left="317"/>
              <w:contextualSpacing/>
              <w:jc w:val="left"/>
              <w:rPr>
                <w:rFonts w:ascii="Open Sans" w:hAnsi="Open Sans" w:cs="Open Sans"/>
                <w:sz w:val="22"/>
                <w:szCs w:val="22"/>
              </w:rPr>
            </w:pPr>
            <w:r>
              <w:rPr>
                <w:rFonts w:ascii="Open Sans" w:hAnsi="Open Sans"/>
                <w:sz w:val="22"/>
              </w:rPr>
              <w:t>Engagements et plan d'action</w:t>
            </w:r>
          </w:p>
          <w:p w14:paraId="29F329E0" w14:textId="0A36BC60" w:rsidR="0018142F" w:rsidRPr="00241BF8" w:rsidRDefault="0018142F" w:rsidP="0018142F">
            <w:pPr>
              <w:pStyle w:val="ListNumber"/>
              <w:numPr>
                <w:ilvl w:val="0"/>
                <w:numId w:val="4"/>
              </w:numPr>
              <w:tabs>
                <w:tab w:val="left" w:pos="317"/>
                <w:tab w:val="left" w:pos="5812"/>
              </w:tabs>
              <w:spacing w:line="276" w:lineRule="auto"/>
              <w:ind w:left="317"/>
              <w:contextualSpacing/>
              <w:jc w:val="left"/>
              <w:rPr>
                <w:rFonts w:ascii="Open Sans" w:hAnsi="Open Sans" w:cs="Open Sans"/>
                <w:sz w:val="22"/>
                <w:szCs w:val="22"/>
              </w:rPr>
            </w:pPr>
            <w:r>
              <w:rPr>
                <w:rFonts w:ascii="Open Sans" w:hAnsi="Open Sans"/>
                <w:sz w:val="22"/>
              </w:rPr>
              <w:t>Remarques finales</w:t>
            </w:r>
          </w:p>
          <w:p w14:paraId="709A38C2" w14:textId="77777777" w:rsidR="0018142F" w:rsidRPr="00241BF8" w:rsidRDefault="0018142F" w:rsidP="0018142F">
            <w:pPr>
              <w:pStyle w:val="ListNumber"/>
              <w:numPr>
                <w:ilvl w:val="0"/>
                <w:numId w:val="4"/>
              </w:numPr>
              <w:tabs>
                <w:tab w:val="left" w:pos="317"/>
                <w:tab w:val="left" w:pos="5812"/>
              </w:tabs>
              <w:spacing w:line="276" w:lineRule="auto"/>
              <w:ind w:left="317"/>
              <w:contextualSpacing/>
              <w:jc w:val="left"/>
              <w:rPr>
                <w:rFonts w:ascii="Open Sans" w:hAnsi="Open Sans" w:cs="Open Sans"/>
                <w:sz w:val="22"/>
                <w:szCs w:val="22"/>
              </w:rPr>
            </w:pPr>
            <w:r>
              <w:rPr>
                <w:rFonts w:ascii="Open Sans" w:hAnsi="Open Sans"/>
                <w:sz w:val="22"/>
              </w:rPr>
              <w:t>Certificats</w:t>
            </w:r>
          </w:p>
          <w:p w14:paraId="4899E132" w14:textId="2812F46F" w:rsidR="0018142F" w:rsidRPr="00241BF8" w:rsidRDefault="0018142F" w:rsidP="0018142F">
            <w:pPr>
              <w:pStyle w:val="ListNumber"/>
              <w:numPr>
                <w:ilvl w:val="0"/>
                <w:numId w:val="4"/>
              </w:numPr>
              <w:tabs>
                <w:tab w:val="left" w:pos="317"/>
                <w:tab w:val="left" w:pos="5812"/>
              </w:tabs>
              <w:spacing w:before="60" w:afterLines="60" w:after="144" w:line="276" w:lineRule="auto"/>
              <w:ind w:left="317"/>
              <w:contextualSpacing/>
              <w:jc w:val="left"/>
              <w:rPr>
                <w:rFonts w:ascii="Open Sans" w:hAnsi="Open Sans" w:cs="Open Sans"/>
                <w:sz w:val="22"/>
                <w:szCs w:val="22"/>
              </w:rPr>
            </w:pPr>
            <w:r>
              <w:rPr>
                <w:rFonts w:ascii="Open Sans" w:hAnsi="Open Sans"/>
                <w:sz w:val="22"/>
              </w:rPr>
              <w:t>Formulaires d'évaluation et post-test</w:t>
            </w:r>
          </w:p>
          <w:p w14:paraId="408D36FA" w14:textId="7A38069C" w:rsidR="00FD5FC5" w:rsidRPr="00241BF8" w:rsidRDefault="00FD5FC5" w:rsidP="007F314E">
            <w:pPr>
              <w:pStyle w:val="ListNumber"/>
              <w:numPr>
                <w:ilvl w:val="0"/>
                <w:numId w:val="0"/>
              </w:numPr>
              <w:tabs>
                <w:tab w:val="left" w:pos="317"/>
                <w:tab w:val="left" w:pos="5812"/>
              </w:tabs>
              <w:spacing w:before="60" w:afterLines="60" w:after="144" w:line="276" w:lineRule="auto"/>
              <w:ind w:left="-43"/>
              <w:contextualSpacing/>
              <w:jc w:val="left"/>
              <w:rPr>
                <w:rFonts w:ascii="Open Sans" w:hAnsi="Open Sans" w:cs="Open Sans"/>
                <w:sz w:val="22"/>
                <w:szCs w:val="22"/>
              </w:rPr>
            </w:pPr>
          </w:p>
        </w:tc>
        <w:tc>
          <w:tcPr>
            <w:tcW w:w="4059" w:type="dxa"/>
          </w:tcPr>
          <w:p w14:paraId="03C1D10F" w14:textId="741A7BF3" w:rsidR="00FD5FC5" w:rsidRPr="00241BF8" w:rsidRDefault="00FD5FC5" w:rsidP="00FD5FC5">
            <w:pPr>
              <w:pStyle w:val="ListNumber"/>
              <w:numPr>
                <w:ilvl w:val="0"/>
                <w:numId w:val="4"/>
              </w:numPr>
              <w:tabs>
                <w:tab w:val="left" w:pos="345"/>
                <w:tab w:val="left" w:pos="669"/>
                <w:tab w:val="left" w:pos="5812"/>
              </w:tabs>
              <w:spacing w:before="60" w:afterLines="60" w:after="144" w:line="276" w:lineRule="auto"/>
              <w:ind w:left="318" w:hanging="284"/>
              <w:contextualSpacing/>
              <w:jc w:val="left"/>
              <w:rPr>
                <w:rFonts w:ascii="Open Sans" w:hAnsi="Open Sans" w:cs="Open Sans"/>
                <w:sz w:val="22"/>
                <w:szCs w:val="22"/>
              </w:rPr>
            </w:pPr>
            <w:r>
              <w:rPr>
                <w:rFonts w:ascii="Open Sans" w:hAnsi="Open Sans"/>
                <w:sz w:val="22"/>
              </w:rPr>
              <w:t>PPT Le CEA dans les situations d’urgence</w:t>
            </w:r>
          </w:p>
          <w:p w14:paraId="7E873B5E" w14:textId="795CB7C5" w:rsidR="00FD5FC5" w:rsidRPr="00241BF8" w:rsidRDefault="00FD5FC5" w:rsidP="0018142F">
            <w:pPr>
              <w:pStyle w:val="ListNumber"/>
              <w:numPr>
                <w:ilvl w:val="0"/>
                <w:numId w:val="5"/>
              </w:numPr>
              <w:tabs>
                <w:tab w:val="left" w:pos="317"/>
                <w:tab w:val="left" w:pos="5812"/>
              </w:tabs>
              <w:spacing w:before="60" w:afterLines="60" w:after="144" w:line="276" w:lineRule="auto"/>
              <w:ind w:left="301" w:hanging="301"/>
              <w:contextualSpacing/>
              <w:jc w:val="left"/>
              <w:rPr>
                <w:rFonts w:ascii="Open Sans" w:hAnsi="Open Sans" w:cs="Open Sans"/>
                <w:sz w:val="22"/>
                <w:szCs w:val="22"/>
              </w:rPr>
            </w:pPr>
            <w:r>
              <w:rPr>
                <w:rFonts w:ascii="Open Sans" w:hAnsi="Open Sans"/>
                <w:sz w:val="22"/>
              </w:rPr>
              <w:t>Modèle de plan d'action CEA</w:t>
            </w:r>
          </w:p>
          <w:p w14:paraId="40E59514" w14:textId="292FC336" w:rsidR="0018142F" w:rsidRPr="00241BF8" w:rsidRDefault="007F314E" w:rsidP="0018142F">
            <w:pPr>
              <w:pStyle w:val="ListNumber"/>
              <w:numPr>
                <w:ilvl w:val="0"/>
                <w:numId w:val="5"/>
              </w:numPr>
              <w:tabs>
                <w:tab w:val="left" w:pos="317"/>
                <w:tab w:val="left" w:pos="5812"/>
              </w:tabs>
              <w:spacing w:before="60" w:afterLines="60" w:after="144" w:line="276" w:lineRule="auto"/>
              <w:ind w:left="301" w:hanging="301"/>
              <w:contextualSpacing/>
              <w:jc w:val="left"/>
              <w:rPr>
                <w:rFonts w:ascii="Open Sans" w:hAnsi="Open Sans" w:cs="Open Sans"/>
                <w:sz w:val="22"/>
                <w:szCs w:val="22"/>
              </w:rPr>
            </w:pPr>
            <w:r>
              <w:rPr>
                <w:rFonts w:ascii="Open Sans" w:hAnsi="Open Sans"/>
                <w:sz w:val="22"/>
              </w:rPr>
              <w:t>Certificats</w:t>
            </w:r>
          </w:p>
          <w:p w14:paraId="2F879343" w14:textId="2860B726" w:rsidR="0018142F" w:rsidRPr="00241BF8" w:rsidRDefault="0018142F" w:rsidP="0018142F">
            <w:pPr>
              <w:pStyle w:val="ListNumber"/>
              <w:numPr>
                <w:ilvl w:val="0"/>
                <w:numId w:val="5"/>
              </w:numPr>
              <w:tabs>
                <w:tab w:val="left" w:pos="317"/>
                <w:tab w:val="left" w:pos="5812"/>
              </w:tabs>
              <w:spacing w:before="60" w:afterLines="60" w:after="144" w:line="276" w:lineRule="auto"/>
              <w:ind w:left="301" w:hanging="301"/>
              <w:contextualSpacing/>
              <w:jc w:val="left"/>
              <w:rPr>
                <w:rFonts w:ascii="Open Sans" w:hAnsi="Open Sans" w:cs="Open Sans"/>
                <w:sz w:val="22"/>
                <w:szCs w:val="22"/>
              </w:rPr>
            </w:pPr>
            <w:r>
              <w:rPr>
                <w:rFonts w:ascii="Open Sans" w:hAnsi="Open Sans"/>
                <w:sz w:val="22"/>
              </w:rPr>
              <w:t>Formulaire d’évaluation</w:t>
            </w:r>
          </w:p>
          <w:p w14:paraId="301003CA" w14:textId="4DF87201" w:rsidR="00FD5FC5" w:rsidRPr="00241BF8" w:rsidRDefault="00FD5FC5" w:rsidP="00241BF8">
            <w:pPr>
              <w:pStyle w:val="ListNumber"/>
              <w:numPr>
                <w:ilvl w:val="0"/>
                <w:numId w:val="5"/>
              </w:numPr>
              <w:tabs>
                <w:tab w:val="left" w:pos="317"/>
                <w:tab w:val="left" w:pos="5812"/>
              </w:tabs>
              <w:spacing w:before="60" w:line="276" w:lineRule="auto"/>
              <w:ind w:left="301" w:hanging="301"/>
              <w:contextualSpacing/>
              <w:jc w:val="left"/>
              <w:rPr>
                <w:rFonts w:ascii="Open Sans" w:hAnsi="Open Sans" w:cs="Open Sans"/>
                <w:sz w:val="22"/>
                <w:szCs w:val="22"/>
              </w:rPr>
            </w:pPr>
            <w:r>
              <w:rPr>
                <w:rFonts w:ascii="Open Sans" w:hAnsi="Open Sans"/>
                <w:sz w:val="22"/>
              </w:rPr>
              <w:t>Post-test</w:t>
            </w:r>
          </w:p>
        </w:tc>
      </w:tr>
    </w:tbl>
    <w:p w14:paraId="7222454B" w14:textId="40AA6C09" w:rsidR="008C4F17" w:rsidRPr="008C4F17" w:rsidRDefault="008C4F17" w:rsidP="008C4F17">
      <w:pPr>
        <w:spacing w:after="240" w:line="276" w:lineRule="auto"/>
        <w:jc w:val="both"/>
        <w:rPr>
          <w:rFonts w:ascii="Open Sans" w:eastAsia="Open Sans" w:hAnsi="Open Sans" w:cs="Open Sans"/>
          <w:sz w:val="22"/>
          <w:szCs w:val="22"/>
        </w:rPr>
      </w:pPr>
    </w:p>
    <w:sectPr w:rsidR="008C4F17" w:rsidRPr="008C4F17" w:rsidSect="007F314E">
      <w:headerReference w:type="even" r:id="rId11"/>
      <w:headerReference w:type="default" r:id="rId12"/>
      <w:footerReference w:type="even" r:id="rId13"/>
      <w:footerReference w:type="first" r:id="rId14"/>
      <w:pgSz w:w="16838" w:h="11906" w:orient="landscape"/>
      <w:pgMar w:top="1440" w:right="1440" w:bottom="920" w:left="1128" w:header="3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9D455" w14:textId="77777777" w:rsidR="00814A6A" w:rsidRDefault="00814A6A">
      <w:r>
        <w:separator/>
      </w:r>
    </w:p>
  </w:endnote>
  <w:endnote w:type="continuationSeparator" w:id="0">
    <w:p w14:paraId="4FE242CD" w14:textId="77777777" w:rsidR="00814A6A" w:rsidRDefault="0081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2347" w14:textId="1BA39B0E" w:rsidR="00B94838" w:rsidRDefault="00B94838">
    <w:pPr>
      <w:pStyle w:val="Footer"/>
    </w:pPr>
    <w:r>
      <w:rPr>
        <w:noProof/>
      </w:rPr>
      <mc:AlternateContent>
        <mc:Choice Requires="wps">
          <w:drawing>
            <wp:anchor distT="0" distB="0" distL="0" distR="0" simplePos="0" relativeHeight="251661312" behindDoc="0" locked="0" layoutInCell="1" allowOverlap="1" wp14:anchorId="6E803542" wp14:editId="04088A15">
              <wp:simplePos x="635" y="635"/>
              <wp:positionH relativeFrom="leftMargin">
                <wp:align>left</wp:align>
              </wp:positionH>
              <wp:positionV relativeFrom="paragraph">
                <wp:posOffset>635</wp:posOffset>
              </wp:positionV>
              <wp:extent cx="443865" cy="443865"/>
              <wp:effectExtent l="0" t="0" r="6350" b="16510"/>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289AD4" w14:textId="6BC8B8B7" w:rsidR="00B94838" w:rsidRPr="00B94838" w:rsidRDefault="00B94838">
                          <w:pPr>
                            <w:rPr>
                              <w:rFonts w:ascii="Calibri" w:eastAsia="Calibri" w:hAnsi="Calibri" w:cs="Calibri"/>
                              <w:color w:val="000000"/>
                              <w:sz w:val="20"/>
                              <w:szCs w:val="20"/>
                            </w:rPr>
                          </w:pPr>
                          <w:r>
                            <w:rPr>
                              <w:rFonts w:ascii="Calibri" w:hAnsi="Calibri"/>
                              <w:color w:val="000000"/>
                              <w:sz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803542" id="_x0000_t202" coordsize="21600,21600" o:spt="202" path="m,l,21600r21600,l21600,xe">
              <v:stroke joinstyle="miter"/>
              <v:path gradientshapeok="t" o:connecttype="rect"/>
            </v:shapetype>
            <v:shape id="Text Box 2" o:spid="_x0000_s1026" type="#_x0000_t202" alt="Public"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" filled="f" stroked="f">
              <v:textbox style="mso-fit-shape-to-text:t" inset="5pt,0,0,0">
                <w:txbxContent>
                  <w:p w14:paraId="77289AD4" w14:textId="6BC8B8B7" w:rsidR="00B94838" w:rsidRPr="00B94838" w:rsidRDefault="00B94838">
                    <w:pPr>
                      <w:rPr>
                        <w:color w:val="000000"/>
                        <w:sz w:val="20"/>
                        <w:szCs w:val="20"/>
                        <w:rFonts w:ascii="Calibri" w:eastAsia="Calibri" w:hAnsi="Calibri" w:cs="Calibri"/>
                      </w:rPr>
                    </w:pPr>
                    <w:r>
                      <w:rPr>
                        <w:color w:val="000000"/>
                        <w:sz w:val="20"/>
                        <w:rFonts w:ascii="Calibri" w:hAnsi="Calibri"/>
                      </w:rPr>
                      <w:t xml:space="preserve">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5581" w14:textId="639CACC7" w:rsidR="00B94838" w:rsidRDefault="00B94838">
    <w:pPr>
      <w:pStyle w:val="Footer"/>
    </w:pPr>
    <w:r>
      <w:rPr>
        <w:noProof/>
      </w:rPr>
      <mc:AlternateContent>
        <mc:Choice Requires="wps">
          <w:drawing>
            <wp:anchor distT="0" distB="0" distL="0" distR="0" simplePos="0" relativeHeight="251660288" behindDoc="0" locked="0" layoutInCell="1" allowOverlap="1" wp14:anchorId="0C9D2FC7" wp14:editId="76D67D68">
              <wp:simplePos x="635" y="635"/>
              <wp:positionH relativeFrom="leftMargin">
                <wp:align>left</wp:align>
              </wp:positionH>
              <wp:positionV relativeFrom="paragraph">
                <wp:posOffset>635</wp:posOffset>
              </wp:positionV>
              <wp:extent cx="443865" cy="443865"/>
              <wp:effectExtent l="0" t="0" r="6350" b="16510"/>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0788F2" w14:textId="111D9019" w:rsidR="00B94838" w:rsidRPr="00B94838" w:rsidRDefault="00B94838">
                          <w:pPr>
                            <w:rPr>
                              <w:rFonts w:ascii="Calibri" w:eastAsia="Calibri" w:hAnsi="Calibri" w:cs="Calibri"/>
                              <w:color w:val="000000"/>
                              <w:sz w:val="20"/>
                              <w:szCs w:val="20"/>
                            </w:rPr>
                          </w:pPr>
                          <w:r>
                            <w:rPr>
                              <w:rFonts w:ascii="Calibri" w:hAnsi="Calibri"/>
                              <w:color w:val="000000"/>
                              <w:sz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9D2FC7" id="_x0000_t202" coordsize="21600,21600" o:spt="202" path="m,l,21600r21600,l21600,xe">
              <v:stroke joinstyle="miter"/>
              <v:path gradientshapeok="t" o:connecttype="rect"/>
            </v:shapetype>
            <v:shape id="Text Box 1" o:spid="_x0000_s1027"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" filled="f" stroked="f">
              <v:textbox style="mso-fit-shape-to-text:t" inset="5pt,0,0,0">
                <w:txbxContent>
                  <w:p w14:paraId="590788F2" w14:textId="111D9019" w:rsidR="00B94838" w:rsidRPr="00B94838" w:rsidRDefault="00B94838">
                    <w:pPr>
                      <w:rPr>
                        <w:color w:val="000000"/>
                        <w:sz w:val="20"/>
                        <w:szCs w:val="20"/>
                        <w:rFonts w:ascii="Calibri" w:eastAsia="Calibri" w:hAnsi="Calibri" w:cs="Calibri"/>
                      </w:rPr>
                    </w:pPr>
                    <w:r>
                      <w:rPr>
                        <w:color w:val="000000"/>
                        <w:sz w:val="20"/>
                        <w:rFonts w:ascii="Calibri" w:hAnsi="Calibri"/>
                      </w:rPr>
                      <w:t xml:space="preserve">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A6B48" w14:textId="77777777" w:rsidR="00814A6A" w:rsidRDefault="00814A6A">
      <w:r>
        <w:separator/>
      </w:r>
    </w:p>
  </w:footnote>
  <w:footnote w:type="continuationSeparator" w:id="0">
    <w:p w14:paraId="5945CA03" w14:textId="77777777" w:rsidR="00814A6A" w:rsidRDefault="00814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0" w14:textId="77777777" w:rsidR="00FE46C7" w:rsidRDefault="00BD4C65">
    <w:pPr>
      <w:pBdr>
        <w:top w:val="nil"/>
        <w:left w:val="nil"/>
        <w:bottom w:val="nil"/>
        <w:right w:val="nil"/>
        <w:between w:val="nil"/>
      </w:pBdr>
      <w:tabs>
        <w:tab w:val="center" w:pos="4513"/>
        <w:tab w:val="right" w:pos="9026"/>
      </w:tabs>
      <w:jc w:val="right"/>
      <w:rPr>
        <w:rFonts w:ascii="Roboto" w:eastAsia="Roboto" w:hAnsi="Roboto" w:cs="Roboto"/>
        <w:color w:val="000000"/>
        <w:sz w:val="22"/>
        <w:szCs w:val="22"/>
      </w:rPr>
    </w:pPr>
    <w:r>
      <w:rPr>
        <w:rFonts w:ascii="Roboto" w:eastAsia="Roboto" w:hAnsi="Roboto" w:cs="Roboto"/>
        <w:color w:val="000000"/>
        <w:sz w:val="22"/>
      </w:rPr>
      <w:fldChar w:fldCharType="begin"/>
    </w:r>
    <w:r>
      <w:rPr>
        <w:rFonts w:ascii="Roboto" w:eastAsia="Roboto" w:hAnsi="Roboto" w:cs="Roboto"/>
        <w:color w:val="000000"/>
        <w:sz w:val="22"/>
      </w:rPr>
      <w:instrText>PAGE</w:instrText>
    </w:r>
    <w:r w:rsidR="00F529B1">
      <w:rPr>
        <w:rFonts w:ascii="Roboto" w:eastAsia="Roboto" w:hAnsi="Roboto" w:cs="Roboto"/>
        <w:color w:val="000000"/>
        <w:sz w:val="22"/>
      </w:rPr>
      <w:fldChar w:fldCharType="separate"/>
    </w:r>
    <w:r>
      <w:rPr>
        <w:rFonts w:ascii="Roboto" w:eastAsia="Roboto" w:hAnsi="Roboto" w:cs="Roboto"/>
        <w:color w:val="000000"/>
        <w:sz w:val="22"/>
      </w:rPr>
      <w:fldChar w:fldCharType="end"/>
    </w:r>
  </w:p>
  <w:p w14:paraId="00000231"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7"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p w14:paraId="00000228" w14:textId="7FAAC0DE" w:rsidR="00FE46C7" w:rsidRDefault="00BD4C65">
    <w:pPr>
      <w:pBdr>
        <w:top w:val="nil"/>
        <w:left w:val="nil"/>
        <w:bottom w:val="nil"/>
        <w:right w:val="nil"/>
        <w:between w:val="nil"/>
      </w:pBdr>
      <w:tabs>
        <w:tab w:val="center" w:pos="4513"/>
        <w:tab w:val="right" w:pos="9026"/>
      </w:tabs>
      <w:rPr>
        <w:rFonts w:ascii="Montserrat" w:eastAsia="Montserrat" w:hAnsi="Montserrat" w:cs="Montserrat"/>
        <w:color w:val="FFFFFF"/>
      </w:rPr>
    </w:pPr>
    <w:r>
      <w:rPr>
        <w:rFonts w:ascii="Montserrat" w:eastAsia="Montserrat" w:hAnsi="Montserrat" w:cs="Montserrat"/>
        <w:color w:val="FFFFFF"/>
      </w:rPr>
      <w:fldChar w:fldCharType="begin"/>
    </w:r>
    <w:r>
      <w:rPr>
        <w:rFonts w:ascii="Montserrat" w:eastAsia="Montserrat" w:hAnsi="Montserrat" w:cs="Montserrat"/>
        <w:color w:val="FFFFFF"/>
      </w:rPr>
      <w:instrText>PAGE</w:instrText>
    </w:r>
    <w:r>
      <w:rPr>
        <w:rFonts w:ascii="Montserrat" w:eastAsia="Montserrat" w:hAnsi="Montserrat" w:cs="Montserrat"/>
        <w:color w:val="FFFFFF"/>
      </w:rPr>
      <w:fldChar w:fldCharType="separate"/>
    </w:r>
    <w:r w:rsidR="00AE5506">
      <w:rPr>
        <w:rFonts w:ascii="Montserrat" w:eastAsia="Montserrat" w:hAnsi="Montserrat" w:cs="Montserrat"/>
        <w:color w:val="FFFFFF"/>
      </w:rPr>
      <w:t>1</w:t>
    </w:r>
    <w:r>
      <w:rPr>
        <w:rFonts w:ascii="Montserrat" w:eastAsia="Montserrat" w:hAnsi="Montserrat" w:cs="Montserrat"/>
        <w:color w:val="FFFFFF"/>
      </w:rPr>
      <w:fldChar w:fldCharType="end"/>
    </w:r>
  </w:p>
  <w:tbl>
    <w:tblPr>
      <w:tblStyle w:val="1"/>
      <w:tblW w:w="14270" w:type="dxa"/>
      <w:tblLayout w:type="fixed"/>
      <w:tblLook w:val="0400" w:firstRow="0" w:lastRow="0" w:firstColumn="0" w:lastColumn="0" w:noHBand="0" w:noVBand="1"/>
    </w:tblPr>
    <w:tblGrid>
      <w:gridCol w:w="13696"/>
      <w:gridCol w:w="574"/>
    </w:tblGrid>
    <w:tr w:rsidR="001D5A42" w14:paraId="117217C6" w14:textId="77777777" w:rsidTr="00940211">
      <w:tc>
        <w:tcPr>
          <w:tcW w:w="13696" w:type="dxa"/>
          <w:tcBorders>
            <w:bottom w:val="single" w:sz="4" w:space="0" w:color="000000"/>
          </w:tcBorders>
          <w:vAlign w:val="bottom"/>
        </w:tcPr>
        <w:p w14:paraId="68E0A3B7" w14:textId="77777777" w:rsidR="001D5A42" w:rsidRDefault="001D5A42" w:rsidP="001D5A4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noProof/>
              <w:color w:val="000000"/>
              <w:sz w:val="21"/>
            </w:rPr>
            <w:drawing>
              <wp:anchor distT="0" distB="0" distL="114300" distR="114300" simplePos="0" relativeHeight="251663360" behindDoc="1" locked="0" layoutInCell="1" allowOverlap="1" wp14:anchorId="6106BCBA" wp14:editId="5A831571">
                <wp:simplePos x="0" y="0"/>
                <wp:positionH relativeFrom="column">
                  <wp:posOffset>-1416050</wp:posOffset>
                </wp:positionH>
                <wp:positionV relativeFrom="paragraph">
                  <wp:posOffset>-119380</wp:posOffset>
                </wp:positionV>
                <wp:extent cx="1544320" cy="756285"/>
                <wp:effectExtent l="0" t="0" r="5080" b="5715"/>
                <wp:wrapSquare wrapText="bothSides"/>
                <wp:docPr id="7" name="Picture 7"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b/>
              <w:color w:val="000000"/>
            </w:rPr>
            <w:t xml:space="preserve"> </w:t>
          </w:r>
        </w:p>
        <w:p w14:paraId="0CF594B3" w14:textId="77777777" w:rsidR="001D5A42" w:rsidRDefault="001D5A42" w:rsidP="001D5A4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44565C1C" w14:textId="77777777" w:rsidR="001D5A42" w:rsidRDefault="001D5A42" w:rsidP="001D5A4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sz w:val="22"/>
              <w:szCs w:val="22"/>
            </w:rPr>
          </w:pPr>
          <w:r>
            <w:rPr>
              <w:rFonts w:ascii="Montserrat" w:hAnsi="Montserrat"/>
              <w:b/>
              <w:color w:val="000000"/>
              <w:sz w:val="22"/>
            </w:rPr>
            <w:t>Formation sur l'engagement communautaire et la redevabilité dans les situations d'urgence</w:t>
          </w:r>
        </w:p>
        <w:p w14:paraId="40188A25" w14:textId="37782504" w:rsidR="001D5A42" w:rsidRDefault="001D5A42" w:rsidP="001D5A42">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rPr>
          </w:pPr>
          <w:r>
            <w:rPr>
              <w:rFonts w:ascii="Montserrat" w:hAnsi="Montserrat"/>
              <w:color w:val="000000"/>
              <w:sz w:val="22"/>
            </w:rPr>
            <w:t>Ordre du jour des animateurs (face-à-face)</w:t>
          </w:r>
        </w:p>
      </w:tc>
      <w:tc>
        <w:tcPr>
          <w:tcW w:w="574" w:type="dxa"/>
          <w:tcBorders>
            <w:bottom w:val="single" w:sz="4" w:space="0" w:color="C55911"/>
          </w:tcBorders>
          <w:shd w:val="clear" w:color="auto" w:fill="FF0000"/>
          <w:vAlign w:val="bottom"/>
        </w:tcPr>
        <w:p w14:paraId="08787D78" w14:textId="77777777" w:rsidR="001D5A42" w:rsidRDefault="001D5A42" w:rsidP="001D5A42">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0000022E"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p w14:paraId="0000022F"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DD20A6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086C7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94308A4"/>
    <w:multiLevelType w:val="multilevel"/>
    <w:tmpl w:val="358ED71C"/>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E519D4"/>
    <w:multiLevelType w:val="hybridMultilevel"/>
    <w:tmpl w:val="36F0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C467C7"/>
    <w:multiLevelType w:val="hybridMultilevel"/>
    <w:tmpl w:val="9C62CC6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5" w15:restartNumberingAfterBreak="0">
    <w:nsid w:val="47887D5E"/>
    <w:multiLevelType w:val="hybridMultilevel"/>
    <w:tmpl w:val="B358D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E237E6"/>
    <w:multiLevelType w:val="hybridMultilevel"/>
    <w:tmpl w:val="AE5C7180"/>
    <w:lvl w:ilvl="0" w:tplc="04090001">
      <w:start w:val="1"/>
      <w:numFmt w:val="bullet"/>
      <w:lvlText w:val=""/>
      <w:lvlJc w:val="left"/>
      <w:pPr>
        <w:ind w:left="1038" w:hanging="360"/>
      </w:pPr>
      <w:rPr>
        <w:rFonts w:ascii="Symbol" w:hAnsi="Symbol" w:hint="default"/>
      </w:rPr>
    </w:lvl>
    <w:lvl w:ilvl="1" w:tplc="04090003">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4A795526"/>
    <w:multiLevelType w:val="hybridMultilevel"/>
    <w:tmpl w:val="EC90D598"/>
    <w:lvl w:ilvl="0" w:tplc="0FB85450">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7D5E49"/>
    <w:multiLevelType w:val="hybridMultilevel"/>
    <w:tmpl w:val="CF081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477737">
    <w:abstractNumId w:val="2"/>
  </w:num>
  <w:num w:numId="2" w16cid:durableId="145974097">
    <w:abstractNumId w:val="1"/>
  </w:num>
  <w:num w:numId="3" w16cid:durableId="1298145906">
    <w:abstractNumId w:val="0"/>
  </w:num>
  <w:num w:numId="4" w16cid:durableId="460346076">
    <w:abstractNumId w:val="6"/>
  </w:num>
  <w:num w:numId="5" w16cid:durableId="918712066">
    <w:abstractNumId w:val="4"/>
  </w:num>
  <w:num w:numId="6" w16cid:durableId="542837839">
    <w:abstractNumId w:val="8"/>
  </w:num>
  <w:num w:numId="7" w16cid:durableId="1528061690">
    <w:abstractNumId w:val="3"/>
  </w:num>
  <w:num w:numId="8" w16cid:durableId="147484915">
    <w:abstractNumId w:val="0"/>
  </w:num>
  <w:num w:numId="9" w16cid:durableId="224493356">
    <w:abstractNumId w:val="0"/>
  </w:num>
  <w:num w:numId="10" w16cid:durableId="1788281645">
    <w:abstractNumId w:val="7"/>
  </w:num>
  <w:num w:numId="11" w16cid:durableId="2077121049">
    <w:abstractNumId w:val="0"/>
  </w:num>
  <w:num w:numId="12" w16cid:durableId="1664813380">
    <w:abstractNumId w:val="0"/>
  </w:num>
  <w:num w:numId="13" w16cid:durableId="860169770">
    <w:abstractNumId w:val="0"/>
  </w:num>
  <w:num w:numId="14" w16cid:durableId="1218856978">
    <w:abstractNumId w:val="0"/>
  </w:num>
  <w:num w:numId="15" w16cid:durableId="1810636166">
    <w:abstractNumId w:val="0"/>
  </w:num>
  <w:num w:numId="16" w16cid:durableId="631600046">
    <w:abstractNumId w:val="0"/>
  </w:num>
  <w:num w:numId="17" w16cid:durableId="2108185347">
    <w:abstractNumId w:val="0"/>
  </w:num>
  <w:num w:numId="18" w16cid:durableId="1632442929">
    <w:abstractNumId w:val="5"/>
  </w:num>
  <w:num w:numId="19" w16cid:durableId="1898662317">
    <w:abstractNumId w:val="0"/>
  </w:num>
  <w:num w:numId="20" w16cid:durableId="44186712">
    <w:abstractNumId w:val="0"/>
  </w:num>
  <w:num w:numId="21" w16cid:durableId="981882400">
    <w:abstractNumId w:val="0"/>
  </w:num>
  <w:num w:numId="22" w16cid:durableId="582684227">
    <w:abstractNumId w:val="0"/>
  </w:num>
  <w:num w:numId="23" w16cid:durableId="206760473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6C7"/>
    <w:rsid w:val="00002385"/>
    <w:rsid w:val="00004037"/>
    <w:rsid w:val="00015634"/>
    <w:rsid w:val="0006544E"/>
    <w:rsid w:val="00160087"/>
    <w:rsid w:val="00161B82"/>
    <w:rsid w:val="0018142F"/>
    <w:rsid w:val="00183057"/>
    <w:rsid w:val="001C7DC5"/>
    <w:rsid w:val="001D5A42"/>
    <w:rsid w:val="00241BF8"/>
    <w:rsid w:val="0026364B"/>
    <w:rsid w:val="0029769A"/>
    <w:rsid w:val="002B1566"/>
    <w:rsid w:val="002F0621"/>
    <w:rsid w:val="003127E3"/>
    <w:rsid w:val="00336252"/>
    <w:rsid w:val="00341FBD"/>
    <w:rsid w:val="0037183E"/>
    <w:rsid w:val="00373DE1"/>
    <w:rsid w:val="0037601F"/>
    <w:rsid w:val="004A25F7"/>
    <w:rsid w:val="005161C7"/>
    <w:rsid w:val="00572F48"/>
    <w:rsid w:val="0059319F"/>
    <w:rsid w:val="005A6AD0"/>
    <w:rsid w:val="005D34EB"/>
    <w:rsid w:val="00622897"/>
    <w:rsid w:val="00632254"/>
    <w:rsid w:val="006736D3"/>
    <w:rsid w:val="00686F2B"/>
    <w:rsid w:val="006A2D4D"/>
    <w:rsid w:val="006D676B"/>
    <w:rsid w:val="007424CD"/>
    <w:rsid w:val="007A3CD2"/>
    <w:rsid w:val="007F314E"/>
    <w:rsid w:val="007F7E90"/>
    <w:rsid w:val="00814A6A"/>
    <w:rsid w:val="00845C0F"/>
    <w:rsid w:val="008474E9"/>
    <w:rsid w:val="008C4F17"/>
    <w:rsid w:val="008D06D0"/>
    <w:rsid w:val="008D5C02"/>
    <w:rsid w:val="008D6C27"/>
    <w:rsid w:val="008E4990"/>
    <w:rsid w:val="008E6C88"/>
    <w:rsid w:val="008F2132"/>
    <w:rsid w:val="008F52EA"/>
    <w:rsid w:val="00905714"/>
    <w:rsid w:val="00906A98"/>
    <w:rsid w:val="00913F9F"/>
    <w:rsid w:val="00917AAC"/>
    <w:rsid w:val="0094165A"/>
    <w:rsid w:val="00A02AD9"/>
    <w:rsid w:val="00A11D74"/>
    <w:rsid w:val="00A77E7C"/>
    <w:rsid w:val="00AA718F"/>
    <w:rsid w:val="00AE5506"/>
    <w:rsid w:val="00AF66A9"/>
    <w:rsid w:val="00B10AA2"/>
    <w:rsid w:val="00B21972"/>
    <w:rsid w:val="00B31E99"/>
    <w:rsid w:val="00B4234B"/>
    <w:rsid w:val="00B5247B"/>
    <w:rsid w:val="00B54561"/>
    <w:rsid w:val="00B66805"/>
    <w:rsid w:val="00B94838"/>
    <w:rsid w:val="00BD4C65"/>
    <w:rsid w:val="00BF47F7"/>
    <w:rsid w:val="00C242C1"/>
    <w:rsid w:val="00C52EC3"/>
    <w:rsid w:val="00C83FE6"/>
    <w:rsid w:val="00C923F5"/>
    <w:rsid w:val="00C93241"/>
    <w:rsid w:val="00CB1991"/>
    <w:rsid w:val="00CD63C5"/>
    <w:rsid w:val="00D50670"/>
    <w:rsid w:val="00D54F2B"/>
    <w:rsid w:val="00D570CD"/>
    <w:rsid w:val="00DD7BDF"/>
    <w:rsid w:val="00E12FDB"/>
    <w:rsid w:val="00E229B8"/>
    <w:rsid w:val="00E23AB3"/>
    <w:rsid w:val="00E363AA"/>
    <w:rsid w:val="00E52703"/>
    <w:rsid w:val="00E567F2"/>
    <w:rsid w:val="00E7097E"/>
    <w:rsid w:val="00E847E5"/>
    <w:rsid w:val="00E92D78"/>
    <w:rsid w:val="00E95FB5"/>
    <w:rsid w:val="00EA2521"/>
    <w:rsid w:val="00EF079C"/>
    <w:rsid w:val="00F529B1"/>
    <w:rsid w:val="00F64ED0"/>
    <w:rsid w:val="00F76ED1"/>
    <w:rsid w:val="00F8631E"/>
    <w:rsid w:val="00F87460"/>
    <w:rsid w:val="00FD5FC5"/>
    <w:rsid w:val="00FE2CA2"/>
    <w:rsid w:val="00FE46C7"/>
    <w:rsid w:val="00FE793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2E89"/>
  <w15:docId w15:val="{6CE2C0C3-9788-0E45-88C0-44EB18E4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26"/>
  </w:style>
  <w:style w:type="paragraph" w:styleId="Heading1">
    <w:name w:val="heading 1"/>
    <w:basedOn w:val="Normal"/>
    <w:next w:val="Normal"/>
    <w:link w:val="Heading1Char"/>
    <w:uiPriority w:val="9"/>
    <w:qFormat/>
    <w:rsid w:val="00C93779"/>
    <w:pPr>
      <w:tabs>
        <w:tab w:val="left" w:pos="6379"/>
      </w:tabs>
      <w:outlineLvl w:val="0"/>
    </w:pPr>
    <w:rPr>
      <w:rFonts w:ascii="Montserrat" w:eastAsia="Calibri" w:hAnsi="Montserrat"/>
      <w:b/>
      <w:bCs/>
      <w:sz w:val="36"/>
      <w:szCs w:val="36"/>
      <w:lang w:eastAsia="x-none"/>
    </w:rPr>
  </w:style>
  <w:style w:type="paragraph" w:styleId="Heading2">
    <w:name w:val="heading 2"/>
    <w:aliases w:val="IFRC Heading"/>
    <w:basedOn w:val="Normal"/>
    <w:next w:val="Normal"/>
    <w:link w:val="Heading2Char"/>
    <w:uiPriority w:val="9"/>
    <w:unhideWhenUsed/>
    <w:qFormat/>
    <w:rsid w:val="00C93779"/>
    <w:pPr>
      <w:tabs>
        <w:tab w:val="left" w:pos="6379"/>
      </w:tabs>
      <w:outlineLvl w:val="1"/>
    </w:pPr>
    <w:rPr>
      <w:rFonts w:ascii="Montserrat SemiBold" w:eastAsia="Calibri" w:hAnsi="Montserrat SemiBold"/>
      <w:b/>
      <w:bCs/>
      <w:color w:val="FF0000"/>
      <w:lang w:eastAsia="x-none"/>
    </w:rPr>
  </w:style>
  <w:style w:type="paragraph" w:styleId="Heading3">
    <w:name w:val="heading 3"/>
    <w:basedOn w:val="Normal"/>
    <w:next w:val="Normal"/>
    <w:link w:val="Heading3Char"/>
    <w:uiPriority w:val="9"/>
    <w:unhideWhenUsed/>
    <w:qFormat/>
    <w:rsid w:val="00C93779"/>
    <w:pPr>
      <w:tabs>
        <w:tab w:val="left" w:pos="6379"/>
      </w:tabs>
      <w:spacing w:after="160" w:line="259" w:lineRule="auto"/>
      <w:outlineLvl w:val="2"/>
    </w:pPr>
    <w:rPr>
      <w:rFonts w:ascii="Montserrat Medium" w:eastAsia="Calibri" w:hAnsi="Montserrat Medium"/>
      <w:lang w:eastAsia="x-none"/>
    </w:rPr>
  </w:style>
  <w:style w:type="paragraph" w:styleId="Heading4">
    <w:name w:val="heading 4"/>
    <w:basedOn w:val="Normal"/>
    <w:next w:val="Normal"/>
    <w:link w:val="Heading4Char"/>
    <w:uiPriority w:val="9"/>
    <w:unhideWhenUsed/>
    <w:qFormat/>
    <w:rsid w:val="00C93779"/>
    <w:pPr>
      <w:tabs>
        <w:tab w:val="left" w:pos="6379"/>
      </w:tabs>
      <w:spacing w:after="160" w:line="259" w:lineRule="auto"/>
      <w:outlineLvl w:val="3"/>
    </w:pPr>
    <w:rPr>
      <w:rFonts w:ascii="Roboto" w:eastAsia="Calibri" w:hAnsi="Roboto"/>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tabs>
        <w:tab w:val="left" w:pos="6379"/>
      </w:tabs>
      <w:outlineLvl w:val="4"/>
    </w:pPr>
    <w:rPr>
      <w:rFonts w:ascii="Roboto" w:eastAsia="Calibri" w:hAnsi="Roboto"/>
      <w:b/>
      <w:bCs/>
      <w:sz w:val="20"/>
      <w:szCs w:val="20"/>
      <w:lang w:eastAsia="x-none"/>
    </w:rPr>
  </w:style>
  <w:style w:type="paragraph" w:styleId="Heading6">
    <w:name w:val="heading 6"/>
    <w:basedOn w:val="Normal"/>
    <w:next w:val="Normal"/>
    <w:link w:val="Heading6Char"/>
    <w:uiPriority w:val="9"/>
    <w:semiHidden/>
    <w:unhideWhenUsed/>
    <w:qFormat/>
    <w:rsid w:val="00463561"/>
    <w:pPr>
      <w:tabs>
        <w:tab w:val="left" w:pos="6379"/>
      </w:tabs>
      <w:spacing w:before="240" w:after="60" w:line="259" w:lineRule="auto"/>
      <w:outlineLvl w:val="5"/>
    </w:pPr>
    <w:rPr>
      <w:rFonts w:ascii="Roboto" w:hAnsi="Roboto"/>
      <w:bCs/>
      <w:i/>
      <w:color w:val="F6303F"/>
      <w:sz w:val="22"/>
      <w:szCs w:val="22"/>
      <w:lang w:eastAsia="x-none"/>
    </w:rPr>
  </w:style>
  <w:style w:type="paragraph" w:styleId="Heading7">
    <w:name w:val="heading 7"/>
    <w:basedOn w:val="Normal"/>
    <w:next w:val="Normal"/>
    <w:link w:val="Heading7Char"/>
    <w:uiPriority w:val="9"/>
    <w:unhideWhenUsed/>
    <w:qFormat/>
    <w:rsid w:val="00463561"/>
    <w:pPr>
      <w:tabs>
        <w:tab w:val="left" w:pos="6379"/>
      </w:tabs>
      <w:spacing w:before="240" w:after="60" w:line="259" w:lineRule="auto"/>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spacing w:after="160" w:line="259" w:lineRule="auto"/>
      <w:ind w:left="709"/>
    </w:pPr>
    <w:rPr>
      <w:rFonts w:ascii="Roboto" w:eastAsia="Calibri" w:hAnsi="Roboto" w:cs="Arial"/>
      <w:b/>
      <w:bCs/>
      <w:i/>
      <w:color w:val="323232"/>
      <w:sz w:val="22"/>
      <w:szCs w:val="22"/>
      <w:lang w:eastAsia="en-US"/>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left" w:pos="6379"/>
        <w:tab w:val="right" w:pos="9026"/>
      </w:tabs>
    </w:pPr>
    <w:rPr>
      <w:rFonts w:ascii="Roboto Light" w:eastAsia="Calibri" w:hAnsi="Roboto Light"/>
      <w:sz w:val="22"/>
      <w:szCs w:val="22"/>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eastAsia="Calibri" w:hAnsi="Calibri"/>
      <w:b/>
      <w:bCs/>
      <w:sz w:val="20"/>
      <w:szCs w:val="20"/>
      <w:lang w:eastAsia="en-US"/>
    </w:rPr>
  </w:style>
  <w:style w:type="paragraph" w:styleId="CommentText">
    <w:name w:val="annotation text"/>
    <w:basedOn w:val="Normal"/>
    <w:link w:val="CommentTextChar"/>
    <w:uiPriority w:val="99"/>
    <w:semiHidden/>
    <w:unhideWhenUsed/>
    <w:rsid w:val="00F344E0"/>
    <w:pPr>
      <w:tabs>
        <w:tab w:val="left" w:pos="6379"/>
      </w:tabs>
      <w:spacing w:after="160" w:line="259" w:lineRule="auto"/>
    </w:pPr>
    <w:rPr>
      <w:rFonts w:ascii="Roboto" w:eastAsia="Calibri" w:hAnsi="Roboto" w:cs="Arial"/>
      <w:sz w:val="20"/>
      <w:szCs w:val="20"/>
      <w:lang w:eastAsia="en-US"/>
    </w:rPr>
  </w:style>
  <w:style w:type="paragraph" w:styleId="CommentSubject">
    <w:name w:val="annotation subject"/>
    <w:basedOn w:val="Normal"/>
    <w:next w:val="Normal"/>
    <w:link w:val="CommentSubjectChar"/>
    <w:uiPriority w:val="99"/>
    <w:semiHidden/>
    <w:unhideWhenUsed/>
    <w:rsid w:val="00463561"/>
    <w:pPr>
      <w:tabs>
        <w:tab w:val="left" w:pos="6379"/>
      </w:tabs>
      <w:spacing w:after="160"/>
    </w:pPr>
    <w:rPr>
      <w:rFonts w:ascii="Calibri" w:eastAsia="Calibri" w:hAnsi="Calibri"/>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tabs>
        <w:tab w:val="left" w:pos="6379"/>
      </w:tabs>
    </w:pPr>
    <w:rPr>
      <w:rFonts w:ascii="Segoe UI" w:eastAsia="Calibri" w:hAnsi="Segoe UI"/>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sz w:val="22"/>
      <w:szCs w:val="22"/>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unhideWhenUsed/>
    <w:rsid w:val="00463561"/>
    <w:pPr>
      <w:spacing w:before="100" w:beforeAutospacing="1" w:after="100" w:afterAutospacing="1"/>
    </w:pPr>
    <w:rPr>
      <w:lang w:eastAsia="en-US"/>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semiHidden/>
    <w:unhideWhenUsed/>
    <w:rsid w:val="00D85E1F"/>
    <w:pPr>
      <w:tabs>
        <w:tab w:val="left" w:pos="6379"/>
      </w:tabs>
    </w:pPr>
    <w:rPr>
      <w:rFonts w:ascii="Roboto" w:eastAsia="Calibri" w:hAnsi="Roboto" w:cs="Arial"/>
      <w:sz w:val="20"/>
      <w:szCs w:val="20"/>
      <w:lang w:eastAsia="en-US"/>
    </w:rPr>
  </w:style>
  <w:style w:type="character" w:customStyle="1" w:styleId="FootnoteTextChar">
    <w:name w:val="Footnote Text Char"/>
    <w:basedOn w:val="DefaultParagraphFont"/>
    <w:link w:val="FootnoteText"/>
    <w:uiPriority w:val="99"/>
    <w:semiHidden/>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rPr>
      <w:rFonts w:ascii="Roboto" w:eastAsia="Calibri" w:hAnsi="Roboto" w:cs="Arial"/>
      <w:sz w:val="22"/>
      <w:szCs w:val="22"/>
      <w:lang w:eastAsia="en-US"/>
    </w:r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style>
  <w:style w:type="character" w:styleId="PageNumber">
    <w:name w:val="page number"/>
    <w:basedOn w:val="DefaultParagraphFont"/>
    <w:uiPriority w:val="99"/>
    <w:semiHidden/>
    <w:unhideWhenUsed/>
    <w:rsid w:val="005A6AB7"/>
  </w:style>
  <w:style w:type="table" w:styleId="TableGridLight">
    <w:name w:val="Grid Table Light"/>
    <w:basedOn w:val="TableNormal"/>
    <w:uiPriority w:val="40"/>
    <w:rsid w:val="003665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3665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CellMar>
        <w:top w:w="72" w:type="dxa"/>
        <w:left w:w="115" w:type="dxa"/>
        <w:bottom w:w="72" w:type="dxa"/>
        <w:right w:w="115" w:type="dxa"/>
      </w:tblCellMar>
    </w:tblPr>
  </w:style>
  <w:style w:type="paragraph" w:styleId="ListBullet">
    <w:name w:val="List Bullet"/>
    <w:basedOn w:val="Normal"/>
    <w:autoRedefine/>
    <w:rsid w:val="008C4F17"/>
    <w:pPr>
      <w:numPr>
        <w:numId w:val="2"/>
      </w:numPr>
      <w:ind w:left="357" w:hanging="357"/>
      <w:jc w:val="both"/>
    </w:pPr>
    <w:rPr>
      <w:lang w:eastAsia="en-US"/>
    </w:rPr>
  </w:style>
  <w:style w:type="paragraph" w:styleId="ListNumber">
    <w:name w:val="List Number"/>
    <w:basedOn w:val="Normal"/>
    <w:rsid w:val="008C4F17"/>
    <w:pPr>
      <w:numPr>
        <w:numId w:val="3"/>
      </w:numPr>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JZucfIgnClBAzCaiZaimZVC9rSg==">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</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2399C-E6A8-4A5E-A43A-53CF387EF326}">
  <ds:schemaRefs>
    <ds:schemaRef ds:uri="http://schemas.microsoft.com/office/2006/metadata/properties"/>
    <ds:schemaRef ds:uri="http://schemas.microsoft.com/office/infopath/2007/PartnerControls"/>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B7DDE94-332D-488E-B74D-7DFAAD416CEC}">
  <ds:schemaRefs>
    <ds:schemaRef ds:uri="http://schemas.microsoft.com/sharepoint/v3/contenttype/forms"/>
  </ds:schemaRefs>
</ds:datastoreItem>
</file>

<file path=customXml/itemProps4.xml><?xml version="1.0" encoding="utf-8"?>
<ds:datastoreItem xmlns:ds="http://schemas.openxmlformats.org/officeDocument/2006/customXml" ds:itemID="{DBAC6662-D62E-469F-8A18-6EC997A719C8}"/>
</file>

<file path=docProps/app.xml><?xml version="1.0" encoding="utf-8"?>
<Properties xmlns="http://schemas.openxmlformats.org/officeDocument/2006/extended-properties" xmlns:vt="http://schemas.openxmlformats.org/officeDocument/2006/docPropsVTypes">
  <Template>Normal</Template>
  <TotalTime>18</TotalTime>
  <Pages>4</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Posada</dc:creator>
  <cp:keywords/>
  <dc:description/>
  <cp:lastModifiedBy>Stacy Velasco</cp:lastModifiedBy>
  <cp:revision>4</cp:revision>
  <dcterms:created xsi:type="dcterms:W3CDTF">2022-07-17T19:05:00Z</dcterms:created>
  <dcterms:modified xsi:type="dcterms:W3CDTF">2022-10-26T12:37:00Z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2021-11-24T19:12:53Z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8b1b4be2-088a-4b24-b3b9-31099c726e25</vt:lpwstr>
  </property>
  <property fmtid="{D5CDD505-2E9C-101B-9397-08002B2CF9AE}" pid="14" name="MSIP_Label_caf3f7fd-5cd4-4287-9002-aceb9af13c42_ContentBits">
    <vt:lpwstr>2</vt:lpwstr>
  </property>
  <property fmtid="{D5CDD505-2E9C-101B-9397-08002B2CF9AE}" pid="15" name="Order">
    <vt:r8>5827100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MediaServiceImageTags">
    <vt:lpwstr/>
  </property>
</Properties>
</file>